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B2A4A" w:val="clear"/>
            <w:tcMar>
              <w:top w:type="dxa" w:w="500"/>
              <w:left w:type="dxa" w:w="600"/>
              <w:bottom w:type="dxa" w:w="500"/>
              <w:right w:type="dxa" w:w="600"/>
            </w:tcMar>
          </w:tcPr>
          <w:p>
            <w:pPr>
              <w:spacing w:before="0" w:after="80"/>
              <w:jc w:val="center"/>
            </w:pPr>
            <w:r>
              <w:rPr>
                <w:sz w:val="72"/>
                <w:szCs w:val="72"/>
              </w:rPr>
              <w:t xml:space="preserve">⚖️</w:t>
            </w:r>
          </w:p>
          <w:p>
            <w:pPr>
              <w:spacing w:before="0" w:after="60"/>
              <w:jc w:val="center"/>
            </w:pPr>
            <w:r>
              <w:rPr>
                <w:rFonts w:ascii="Georgia" w:cs="Georgia" w:eastAsia="Georgia" w:hAnsi="Georgia"/>
                <w:b/>
                <w:bCs/>
                <w:color w:val="FFFFFF"/>
                <w:sz w:val="52"/>
                <w:szCs w:val="52"/>
              </w:rPr>
              <w:t xml:space="preserve">Conflict Resolution Protocol</w:t>
            </w:r>
          </w:p>
          <w:p>
            <w:pPr>
              <w:spacing w:before="0" w:after="80"/>
              <w:jc w:val="center"/>
            </w:pPr>
            <w:r>
              <w:rPr>
                <w:rFonts w:ascii="Calibri" w:cs="Calibri" w:eastAsia="Calibri" w:hAnsi="Calibri"/>
                <w:i/>
                <w:iCs/>
                <w:color w:val="C9A84C"/>
                <w:sz w:val="24"/>
                <w:szCs w:val="24"/>
              </w:rPr>
              <w:t xml:space="preserve">How Our Family Resolves Disagreements in Business</w:t>
            </w:r>
          </w:p>
          <w:p>
            <w:pPr>
              <w:spacing w:before="100" w:after="0"/>
              <w:jc w:val="center"/>
            </w:pPr>
            <w:r>
              <w:rPr>
                <w:rFonts w:ascii="Calibri" w:cs="Calibri" w:eastAsia="Calibri" w:hAnsi="Calibri"/>
                <w:color w:val="AABBCC"/>
                <w:sz w:val="19"/>
                <w:szCs w:val="19"/>
              </w:rPr>
              <w:t xml:space="preserve">Prepared by The Family Business Playbook  ·  The Family Business Playbook.com</w:t>
            </w:r>
          </w:p>
        </w:tc>
      </w:tr>
    </w:tbl>
    <w:p>
      <w:pPr>
        <w:spacing w:before="2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bCs/>
                <w:color w:val="1B2A4A"/>
                <w:sz w:val="20"/>
                <w:szCs w:val="20"/>
              </w:rPr>
              <w:t xml:space="preserve">Business Name</w:t>
            </w:r>
          </w:p>
        </w:tc>
        <w:tc>
          <w:tcPr>
            <w:tcW w:type="dxa" w:w="636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i/>
                <w:iCs/>
                <w:color w:val="999999"/>
                <w:sz w:val="20"/>
                <w:szCs w:val="20"/>
              </w:rPr>
              <w:t xml:space="preserve">[Legal name of the family business]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bCs/>
                <w:color w:val="1B2A4A"/>
                <w:sz w:val="20"/>
                <w:szCs w:val="20"/>
              </w:rPr>
              <w:t xml:space="preserve">Adopted By</w:t>
            </w:r>
          </w:p>
        </w:tc>
        <w:tc>
          <w:tcPr>
            <w:tcW w:type="dxa" w:w="63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i/>
                <w:iCs/>
                <w:color w:val="999999"/>
                <w:sz w:val="20"/>
                <w:szCs w:val="20"/>
              </w:rPr>
              <w:t xml:space="preserve">[Names of family members adopting this Protocol]</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bCs/>
                <w:color w:val="1B2A4A"/>
                <w:sz w:val="20"/>
                <w:szCs w:val="20"/>
              </w:rPr>
              <w:t xml:space="preserve">Effective Date</w:t>
            </w:r>
          </w:p>
        </w:tc>
        <w:tc>
          <w:tcPr>
            <w:tcW w:type="dxa" w:w="636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i/>
                <w:iCs/>
                <w:color w:val="999999"/>
                <w:sz w:val="20"/>
                <w:szCs w:val="20"/>
              </w:rPr>
              <w:t xml:space="preserve">[Date]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bCs/>
                <w:color w:val="1B2A4A"/>
                <w:sz w:val="20"/>
                <w:szCs w:val="20"/>
              </w:rPr>
              <w:t xml:space="preserve">Supersedes</w:t>
            </w:r>
          </w:p>
        </w:tc>
        <w:tc>
          <w:tcPr>
            <w:tcW w:type="dxa" w:w="63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i/>
                <w:iCs/>
                <w:color w:val="999999"/>
                <w:sz w:val="20"/>
                <w:szCs w:val="20"/>
              </w:rPr>
              <w:t xml:space="preserve">[Prior conflict resolution policy, if any — or 'N/A']</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bCs/>
                <w:color w:val="1B2A4A"/>
                <w:sz w:val="20"/>
                <w:szCs w:val="20"/>
              </w:rPr>
              <w:t xml:space="preserve">Review Date</w:t>
            </w:r>
          </w:p>
        </w:tc>
        <w:tc>
          <w:tcPr>
            <w:tcW w:type="dxa" w:w="636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i/>
                <w:iCs/>
                <w:color w:val="999999"/>
                <w:sz w:val="20"/>
                <w:szCs w:val="20"/>
              </w:rPr>
              <w:t xml:space="preserve">[Date — recommend annual review]</w:t>
            </w:r>
          </w:p>
        </w:tc>
      </w:tr>
    </w:tbl>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2A4A" w:sz="6"/>
              <w:left w:val="single" w:color="1B2A4A" w:sz="18"/>
              <w:bottom w:val="single" w:color="1B2A4A" w:sz="6"/>
              <w:right w:val="none" w:color="FFFFFF" w:sz="0"/>
            </w:tcBorders>
            <w:shd w:fill="EEF2F8" w:val="clear"/>
            <w:tcMar>
              <w:top w:type="dxa" w:w="140"/>
              <w:left w:type="dxa" w:w="220"/>
              <w:bottom w:type="dxa" w:w="140"/>
              <w:right w:type="dxa" w:w="220"/>
            </w:tcMar>
          </w:tcPr>
          <w:p>
            <w:pPr>
              <w:spacing w:before="0" w:after="50"/>
            </w:pPr>
            <w:r>
              <w:rPr>
                <w:rFonts w:ascii="Georgia" w:cs="Georgia" w:eastAsia="Georgia" w:hAnsi="Georgia"/>
                <w:b/>
                <w:bCs/>
                <w:color w:val="1B2A4A"/>
                <w:sz w:val="21"/>
                <w:szCs w:val="21"/>
              </w:rPr>
              <w:t xml:space="preserve">Why This Protocol Exists</w:t>
            </w:r>
          </w:p>
          <w:p>
            <w:pPr>
              <w:spacing w:before="0" w:after="0"/>
            </w:pPr>
            <w:r>
              <w:rPr>
                <w:rFonts w:ascii="Calibri" w:cs="Calibri" w:eastAsia="Calibri" w:hAnsi="Calibri"/>
                <w:color w:val="1B2A4A"/>
                <w:sz w:val="20"/>
                <w:szCs w:val="20"/>
              </w:rPr>
              <w:t xml:space="preserve">Conflict is inevitable in any family business. The question is not whether disagreements will arise — it is whether we have a fair, private, and structured way to resolve them before they damage either the business or the family. This Protocol gives us that structure.</w:t>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9A84C" w:sz="4"/>
              <w:left w:val="single" w:color="C9A84C" w:sz="4"/>
              <w:bottom w:val="single" w:color="C9A84C" w:sz="4"/>
              <w:right w:val="single" w:color="C9A84C" w:sz="4"/>
            </w:tcBorders>
            <w:shd w:fill="FFFBF0" w:val="clear"/>
            <w:tcMar>
              <w:top w:type="dxa" w:w="120"/>
              <w:left w:type="dxa" w:w="200"/>
              <w:bottom w:type="dxa" w:w="120"/>
              <w:right w:type="dxa" w:w="200"/>
            </w:tcMar>
          </w:tcPr>
          <w:p>
            <w:pPr>
              <w:spacing w:before="0" w:after="0"/>
            </w:pPr>
            <w:r>
              <w:rPr>
                <w:rFonts w:ascii="Calibri" w:cs="Calibri" w:eastAsia="Calibri" w:hAnsi="Calibri"/>
                <w:b/>
                <w:bCs/>
                <w:color w:val="8B6914"/>
                <w:sz w:val="19"/>
                <w:szCs w:val="19"/>
              </w:rPr>
              <w:t xml:space="preserve">⚠️ Legal Disclaimer: </w:t>
            </w:r>
            <w:r>
              <w:rPr>
                <w:rFonts w:ascii="Calibri" w:cs="Calibri" w:eastAsia="Calibri" w:hAnsi="Calibri"/>
                <w:color w:val="5C4A00"/>
                <w:sz w:val="19"/>
                <w:szCs w:val="19"/>
              </w:rPr>
              <w:t xml:space="preserve">This document is an AI-assisted template provided by The Family Business Playbook for organizational purposes only. It does not constitute legal advice. All documents should be reviewed by a qualified attorney before being signed or relied upon.</w:t>
            </w:r>
          </w:p>
        </w:tc>
      </w:tr>
    </w:tbl>
    <w:p>
      <w:pPr>
        <w:spacing w:before="100" w:after="0"/>
      </w:pPr>
      <w:r>
        <w:t xml:space="preserve"/>
      </w:r>
    </w:p>
    <w:p>
      <w:r>
        <w:br w:type="page"/>
      </w:r>
    </w:p>
    <w:p>
      <w:pPr>
        <w:pStyle w:val="Heading1"/>
        <w:spacing w:before="400" w:after="140"/>
      </w:pPr>
      <w:r>
        <w:rPr>
          <w:rFonts w:ascii="Georgia" w:cs="Georgia" w:eastAsia="Georgia" w:hAnsi="Georgia"/>
          <w:b/>
          <w:bCs/>
          <w:color w:val="1B2A4A"/>
          <w:sz w:val="30"/>
          <w:szCs w:val="30"/>
        </w:rPr>
        <w:t xml:space="preserve">Part 1 — Our Approach to Conflict</w:t>
      </w:r>
    </w:p>
    <w:p>
      <w:pPr>
        <w:pStyle w:val="Heading2"/>
        <w:pBdr>
          <w:bottom w:val="single" w:color="C9A84C" w:sz="3" w:space="4"/>
        </w:pBdr>
        <w:spacing w:before="280" w:after="100"/>
      </w:pPr>
      <w:r>
        <w:rPr>
          <w:rFonts w:ascii="Georgia" w:cs="Georgia" w:eastAsia="Georgia" w:hAnsi="Georgia"/>
          <w:b/>
          <w:bCs/>
          <w:color w:val="1B2A4A"/>
          <w:sz w:val="24"/>
          <w:szCs w:val="24"/>
        </w:rPr>
        <w:t xml:space="preserve">1.1 Guiding Principles</w:t>
      </w:r>
    </w:p>
    <w:p>
      <w:pPr>
        <w:spacing w:before="40" w:after="80"/>
      </w:pPr>
      <w:r>
        <w:rPr>
          <w:rFonts w:ascii="Calibri" w:cs="Calibri" w:eastAsia="Calibri" w:hAnsi="Calibri"/>
          <w:color w:val="444444"/>
          <w:sz w:val="21"/>
          <w:szCs w:val="21"/>
        </w:rPr>
        <w:t xml:space="preserve">The [Family Name] family adopts the following principles for handling all business-related conflict: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CCCCCC" w:sz="1"/>
              <w:left w:val="single" w:color="CCCCCC" w:sz="1"/>
              <w:bottom w:val="single" w:color="CCCCCC" w:sz="1"/>
              <w:right w:val="single" w:color="CCCCCC" w:sz="1"/>
            </w:tcBorders>
            <w:shd w:fill="1B2A4A" w:val="clear"/>
            <w:tcMar>
              <w:top w:type="dxa" w:w="80"/>
              <w:left w:type="dxa" w:w="140"/>
              <w:bottom w:type="dxa" w:w="80"/>
              <w:right w:type="dxa" w:w="140"/>
            </w:tcMar>
          </w:tcPr>
          <w:p>
            <w:r>
              <w:rPr>
                <w:rFonts w:ascii="Calibri" w:cs="Calibri" w:eastAsia="Calibri" w:hAnsi="Calibri"/>
                <w:b/>
                <w:bCs/>
                <w:color w:val="FFFFFF"/>
                <w:sz w:val="20"/>
                <w:szCs w:val="20"/>
              </w:rPr>
              <w:t xml:space="preserve">Principle</w:t>
            </w:r>
          </w:p>
        </w:tc>
        <w:tc>
          <w:tcPr>
            <w:tcW w:type="dxa" w:w="3480"/>
            <w:tcBorders>
              <w:top w:val="single" w:color="CCCCCC" w:sz="1"/>
              <w:left w:val="single" w:color="CCCCCC" w:sz="1"/>
              <w:bottom w:val="single" w:color="CCCCCC" w:sz="1"/>
              <w:right w:val="single" w:color="CCCCCC" w:sz="1"/>
            </w:tcBorders>
            <w:shd w:fill="1B2A4A" w:val="clear"/>
            <w:tcMar>
              <w:top w:type="dxa" w:w="80"/>
              <w:left w:type="dxa" w:w="140"/>
              <w:bottom w:type="dxa" w:w="80"/>
              <w:right w:type="dxa" w:w="140"/>
            </w:tcMar>
          </w:tcPr>
          <w:p>
            <w:r>
              <w:rPr>
                <w:rFonts w:ascii="Calibri" w:cs="Calibri" w:eastAsia="Calibri" w:hAnsi="Calibri"/>
                <w:b/>
                <w:bCs/>
                <w:color w:val="FFFFFF"/>
                <w:sz w:val="20"/>
                <w:szCs w:val="20"/>
              </w:rPr>
              <w:t xml:space="preserve">What It Means</w:t>
            </w:r>
          </w:p>
        </w:tc>
        <w:tc>
          <w:tcPr>
            <w:tcW w:type="dxa" w:w="3480"/>
            <w:tcBorders>
              <w:top w:val="single" w:color="CCCCCC" w:sz="1"/>
              <w:left w:val="single" w:color="CCCCCC" w:sz="1"/>
              <w:bottom w:val="single" w:color="CCCCCC" w:sz="1"/>
              <w:right w:val="single" w:color="CCCCCC" w:sz="1"/>
            </w:tcBorders>
            <w:shd w:fill="1B2A4A" w:val="clear"/>
            <w:tcMar>
              <w:top w:type="dxa" w:w="80"/>
              <w:left w:type="dxa" w:w="140"/>
              <w:bottom w:type="dxa" w:w="80"/>
              <w:right w:type="dxa" w:w="140"/>
            </w:tcMar>
          </w:tcPr>
          <w:p>
            <w:r>
              <w:rPr>
                <w:rFonts w:ascii="Calibri" w:cs="Calibri" w:eastAsia="Calibri" w:hAnsi="Calibri"/>
                <w:b/>
                <w:bCs/>
                <w:color w:val="FFFFFF"/>
                <w:sz w:val="20"/>
                <w:szCs w:val="20"/>
              </w:rPr>
              <w:t xml:space="preserve">What It Requires</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Early</w:t>
            </w:r>
          </w:p>
        </w:tc>
        <w:tc>
          <w:tcPr>
            <w:tcW w:type="dxa" w:w="348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Address conflict early — before it grows</w:t>
            </w:r>
          </w:p>
        </w:tc>
        <w:tc>
          <w:tcPr>
            <w:tcW w:type="dxa" w:w="348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Raise concerns within 7 days of the issue arising</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Private</w:t>
            </w:r>
          </w:p>
        </w:tc>
        <w:tc>
          <w:tcPr>
            <w:tcW w:type="dxa" w:w="348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Keep business conflict inside the family</w:t>
            </w:r>
          </w:p>
        </w:tc>
        <w:tc>
          <w:tcPr>
            <w:tcW w:type="dxa" w:w="348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Never escalate in front of employees, customers, or suppliers</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Structured</w:t>
            </w:r>
          </w:p>
        </w:tc>
        <w:tc>
          <w:tcPr>
            <w:tcW w:type="dxa" w:w="348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Follow the agreed process — every time</w:t>
            </w:r>
          </w:p>
        </w:tc>
        <w:tc>
          <w:tcPr>
            <w:tcW w:type="dxa" w:w="348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Use this Protocol before seeking external intervention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Respectful</w:t>
            </w:r>
          </w:p>
        </w:tc>
        <w:tc>
          <w:tcPr>
            <w:tcW w:type="dxa" w:w="348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Disagree without contempt</w:t>
            </w:r>
          </w:p>
        </w:tc>
        <w:tc>
          <w:tcPr>
            <w:tcW w:type="dxa" w:w="348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No personal attacks; focus on issues, not people</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Documented</w:t>
            </w:r>
          </w:p>
        </w:tc>
        <w:tc>
          <w:tcPr>
            <w:tcW w:type="dxa" w:w="348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Write down what was agreed</w:t>
            </w:r>
          </w:p>
        </w:tc>
        <w:tc>
          <w:tcPr>
            <w:tcW w:type="dxa" w:w="348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val="false"/>
                <w:bCs w:val="false"/>
                <w:color w:val="444444"/>
                <w:sz w:val="20"/>
                <w:szCs w:val="20"/>
              </w:rPr>
              <w:t xml:space="preserve">Every resolution is recorded and signed by the parties</w:t>
            </w:r>
          </w:p>
        </w:tc>
      </w:tr>
    </w:tbl>
    <w:p>
      <w:pPr>
        <w:spacing w:before="100" w:after="0"/>
      </w:pPr>
      <w:r>
        <w:t xml:space="preserve"/>
      </w:r>
    </w:p>
    <w:p>
      <w:pPr>
        <w:pStyle w:val="Heading2"/>
        <w:pBdr>
          <w:bottom w:val="single" w:color="C9A84C" w:sz="3" w:space="4"/>
        </w:pBdr>
        <w:spacing w:before="280" w:after="100"/>
      </w:pPr>
      <w:r>
        <w:rPr>
          <w:rFonts w:ascii="Georgia" w:cs="Georgia" w:eastAsia="Georgia" w:hAnsi="Georgia"/>
          <w:b/>
          <w:bCs/>
          <w:color w:val="1B2A4A"/>
          <w:sz w:val="24"/>
          <w:szCs w:val="24"/>
        </w:rPr>
        <w:t xml:space="preserve">1.2 Scope</w:t>
      </w:r>
    </w:p>
    <w:p>
      <w:pPr>
        <w:spacing w:before="40" w:after="80"/>
      </w:pPr>
      <w:r>
        <w:rPr>
          <w:rFonts w:ascii="Calibri" w:cs="Calibri" w:eastAsia="Calibri" w:hAnsi="Calibri"/>
          <w:color w:val="444444"/>
          <w:sz w:val="21"/>
          <w:szCs w:val="21"/>
        </w:rPr>
        <w:t xml:space="preserve">This Protocol applies to all conflicts between family members that relate to the family business, including:</w:t>
      </w:r>
    </w:p>
    <w:p>
      <w:pPr>
        <w:pStyle w:val="ListParagraph"/>
        <w:numPr>
          <w:ilvl w:val="0"/>
          <w:numId w:val="2"/>
        </w:numPr>
        <w:spacing w:before="30" w:after="30"/>
      </w:pPr>
      <w:r>
        <w:rPr>
          <w:rFonts w:ascii="Calibri" w:cs="Calibri" w:eastAsia="Calibri" w:hAnsi="Calibri"/>
          <w:color w:val="444444"/>
          <w:sz w:val="21"/>
          <w:szCs w:val="21"/>
        </w:rPr>
        <w:t xml:space="preserve">Disagreements about business strategy, direction, or major decisions</w:t>
      </w:r>
    </w:p>
    <w:p>
      <w:pPr>
        <w:pStyle w:val="ListParagraph"/>
        <w:numPr>
          <w:ilvl w:val="0"/>
          <w:numId w:val="2"/>
        </w:numPr>
        <w:spacing w:before="30" w:after="30"/>
      </w:pPr>
      <w:r>
        <w:rPr>
          <w:rFonts w:ascii="Calibri" w:cs="Calibri" w:eastAsia="Calibri" w:hAnsi="Calibri"/>
          <w:color w:val="444444"/>
          <w:sz w:val="21"/>
          <w:szCs w:val="21"/>
        </w:rPr>
        <w:t xml:space="preserve">Disputes about roles, responsibilities, or authority boundaries</w:t>
      </w:r>
    </w:p>
    <w:p>
      <w:pPr>
        <w:pStyle w:val="ListParagraph"/>
        <w:numPr>
          <w:ilvl w:val="0"/>
          <w:numId w:val="2"/>
        </w:numPr>
        <w:spacing w:before="30" w:after="30"/>
      </w:pPr>
      <w:r>
        <w:rPr>
          <w:rFonts w:ascii="Calibri" w:cs="Calibri" w:eastAsia="Calibri" w:hAnsi="Calibri"/>
          <w:color w:val="444444"/>
          <w:sz w:val="21"/>
          <w:szCs w:val="21"/>
        </w:rPr>
        <w:t xml:space="preserve">Conflicts about compensation, ownership, or profit distribution</w:t>
      </w:r>
    </w:p>
    <w:p>
      <w:pPr>
        <w:pStyle w:val="ListParagraph"/>
        <w:numPr>
          <w:ilvl w:val="0"/>
          <w:numId w:val="2"/>
        </w:numPr>
        <w:spacing w:before="30" w:after="30"/>
      </w:pPr>
      <w:r>
        <w:rPr>
          <w:rFonts w:ascii="Calibri" w:cs="Calibri" w:eastAsia="Calibri" w:hAnsi="Calibri"/>
          <w:color w:val="444444"/>
          <w:sz w:val="21"/>
          <w:szCs w:val="21"/>
        </w:rPr>
        <w:t xml:space="preserve">Disputes about family member employment or performance</w:t>
      </w:r>
    </w:p>
    <w:p>
      <w:pPr>
        <w:pStyle w:val="ListParagraph"/>
        <w:numPr>
          <w:ilvl w:val="0"/>
          <w:numId w:val="2"/>
        </w:numPr>
        <w:spacing w:before="30" w:after="30"/>
      </w:pPr>
      <w:r>
        <w:rPr>
          <w:rFonts w:ascii="Calibri" w:cs="Calibri" w:eastAsia="Calibri" w:hAnsi="Calibri"/>
          <w:color w:val="444444"/>
          <w:sz w:val="21"/>
          <w:szCs w:val="21"/>
        </w:rPr>
        <w:t xml:space="preserve">Disagreements about succession plans or ownership transfer</w:t>
      </w:r>
    </w:p>
    <w:p>
      <w:pPr>
        <w:pStyle w:val="ListParagraph"/>
        <w:numPr>
          <w:ilvl w:val="0"/>
          <w:numId w:val="2"/>
        </w:numPr>
        <w:spacing w:before="30" w:after="30"/>
      </w:pPr>
      <w:r>
        <w:rPr>
          <w:rFonts w:ascii="Calibri" w:cs="Calibri" w:eastAsia="Calibri" w:hAnsi="Calibri"/>
          <w:color w:val="444444"/>
          <w:sz w:val="21"/>
          <w:szCs w:val="21"/>
        </w:rPr>
        <w:t xml:space="preserve">Interpersonal conflicts that are affecting business performance or family relationships</w:t>
      </w:r>
    </w:p>
    <w:p>
      <w:pPr>
        <w:spacing w:before="60" w:after="0"/>
      </w:pPr>
      <w:r>
        <w:t xml:space="preserve"/>
      </w:r>
    </w:p>
    <w:p>
      <w:pPr>
        <w:spacing w:before="40" w:after="80"/>
      </w:pPr>
      <w:r>
        <w:rPr>
          <w:rFonts w:ascii="Calibri" w:cs="Calibri" w:eastAsia="Calibri" w:hAnsi="Calibri"/>
          <w:color w:val="444444"/>
          <w:sz w:val="21"/>
          <w:szCs w:val="21"/>
        </w:rPr>
        <w:t xml:space="preserve">Personal family matters unrelated to the business are outside the scope of this Protocol, though the family may choose to apply these principles informally.</w:t>
      </w:r>
    </w:p>
    <w:p>
      <w:pPr>
        <w:spacing w:before="100" w:after="0"/>
      </w:pPr>
      <w:r>
        <w:t xml:space="preserve"/>
      </w:r>
    </w:p>
    <w:p>
      <w:r>
        <w:br w:type="page"/>
      </w:r>
    </w:p>
    <w:p>
      <w:pPr>
        <w:pStyle w:val="Heading1"/>
        <w:spacing w:before="400" w:after="140"/>
      </w:pPr>
      <w:r>
        <w:rPr>
          <w:rFonts w:ascii="Georgia" w:cs="Georgia" w:eastAsia="Georgia" w:hAnsi="Georgia"/>
          <w:b/>
          <w:bCs/>
          <w:color w:val="1B2A4A"/>
          <w:sz w:val="30"/>
          <w:szCs w:val="30"/>
        </w:rPr>
        <w:t xml:space="preserve">Part 2 — The Four-Step Escalation Process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2A4A" w:sz="6"/>
              <w:left w:val="single" w:color="1B2A4A" w:sz="18"/>
              <w:bottom w:val="single" w:color="1B2A4A" w:sz="6"/>
              <w:right w:val="none" w:color="FFFFFF" w:sz="0"/>
            </w:tcBorders>
            <w:shd w:fill="EEF2F8" w:val="clear"/>
            <w:tcMar>
              <w:top w:type="dxa" w:w="140"/>
              <w:left w:type="dxa" w:w="220"/>
              <w:bottom w:type="dxa" w:w="140"/>
              <w:right w:type="dxa" w:w="220"/>
            </w:tcMar>
          </w:tcPr>
          <w:p>
            <w:pPr>
              <w:spacing w:before="0" w:after="50"/>
            </w:pPr>
            <w:r>
              <w:rPr>
                <w:rFonts w:ascii="Georgia" w:cs="Georgia" w:eastAsia="Georgia" w:hAnsi="Georgia"/>
                <w:b/>
                <w:bCs/>
                <w:color w:val="1B2A4A"/>
                <w:sz w:val="21"/>
                <w:szCs w:val="21"/>
              </w:rPr>
              <w:t xml:space="preserve">The Rule</w:t>
            </w:r>
          </w:p>
          <w:p>
            <w:pPr>
              <w:spacing w:before="0" w:after="0"/>
            </w:pPr>
            <w:r>
              <w:rPr>
                <w:rFonts w:ascii="Calibri" w:cs="Calibri" w:eastAsia="Calibri" w:hAnsi="Calibri"/>
                <w:color w:val="1B2A4A"/>
                <w:sz w:val="20"/>
                <w:szCs w:val="20"/>
              </w:rPr>
              <w:t xml:space="preserve">Every dispute must begin at Step 1 and may only escalate to the next step if the current step has genuinely failed. No family member may skip steps or bypass this process by going directly to lawyers or courts without first completing all four steps, except where urgent injunctive relief is required to prevent immediate irreversible harm.</w:t>
            </w:r>
          </w:p>
        </w:tc>
      </w:tr>
    </w:tbl>
    <w:p>
      <w:pPr>
        <w:spacing w:before="100" w:after="0"/>
      </w:pPr>
      <w:r>
        <w:t xml:space="preserve"/>
      </w:r>
    </w:p>
    <w:p>
      <w:pPr>
        <w:pStyle w:val="Heading2"/>
        <w:pBdr>
          <w:bottom w:val="single" w:color="C9A84C" w:sz="3" w:space="4"/>
        </w:pBdr>
        <w:spacing w:before="280" w:after="100"/>
      </w:pPr>
      <w:r>
        <w:rPr>
          <w:rFonts w:ascii="Georgia" w:cs="Georgia" w:eastAsia="Georgia" w:hAnsi="Georgia"/>
          <w:b/>
          <w:bCs/>
          <w:color w:val="1B2A4A"/>
          <w:sz w:val="24"/>
          <w:szCs w:val="24"/>
        </w:rPr>
        <w:t xml:space="preserve">Step 1 — Direct Conversation (Days 1–7)</w:t>
      </w:r>
    </w:p>
    <w:p>
      <w:pPr>
        <w:spacing w:before="40" w:after="80"/>
      </w:pPr>
      <w:r>
        <w:rPr>
          <w:rFonts w:ascii="Calibri" w:cs="Calibri" w:eastAsia="Calibri" w:hAnsi="Calibri"/>
          <w:color w:val="444444"/>
          <w:sz w:val="21"/>
          <w:szCs w:val="21"/>
        </w:rPr>
        <w:t xml:space="preserve">The first step is always a direct, private conversation between the parties in conflict.</w:t>
      </w:r>
    </w:p>
    <w:p>
      <w:pPr>
        <w:spacing w:before="200" w:after="80"/>
      </w:pPr>
      <w:r>
        <w:rPr>
          <w:rFonts w:ascii="Georgia" w:cs="Georgia" w:eastAsia="Georgia" w:hAnsi="Georgia"/>
          <w:b/>
          <w:bCs/>
          <w:color w:val="1B2A4A"/>
          <w:sz w:val="22"/>
          <w:szCs w:val="22"/>
        </w:rPr>
        <w:t xml:space="preserve">How it works:</w:t>
      </w:r>
    </w:p>
    <w:p>
      <w:pPr>
        <w:pStyle w:val="ListParagraph"/>
        <w:numPr>
          <w:ilvl w:val="0"/>
          <w:numId w:val="2"/>
        </w:numPr>
        <w:spacing w:before="30" w:after="30"/>
      </w:pPr>
      <w:r>
        <w:rPr>
          <w:rFonts w:ascii="Calibri" w:cs="Calibri" w:eastAsia="Calibri" w:hAnsi="Calibri"/>
          <w:color w:val="444444"/>
          <w:sz w:val="21"/>
          <w:szCs w:val="21"/>
        </w:rPr>
        <w:t xml:space="preserve">The party raising the concern (the "Initiating Party") notifies the other party (the "Responding Party") in writing — email is sufficient — describing the issue and requesting a meeting</w:t>
      </w:r>
    </w:p>
    <w:p>
      <w:pPr>
        <w:pStyle w:val="ListParagraph"/>
        <w:numPr>
          <w:ilvl w:val="0"/>
          <w:numId w:val="2"/>
        </w:numPr>
        <w:spacing w:before="30" w:after="30"/>
      </w:pPr>
      <w:r>
        <w:rPr>
          <w:rFonts w:ascii="Calibri" w:cs="Calibri" w:eastAsia="Calibri" w:hAnsi="Calibri"/>
          <w:color w:val="444444"/>
          <w:sz w:val="21"/>
          <w:szCs w:val="21"/>
        </w:rPr>
        <w:t xml:space="preserve">The meeting must occur within 7 days of the written notice</w:t>
      </w:r>
    </w:p>
    <w:p>
      <w:pPr>
        <w:pStyle w:val="ListParagraph"/>
        <w:numPr>
          <w:ilvl w:val="0"/>
          <w:numId w:val="2"/>
        </w:numPr>
        <w:spacing w:before="30" w:after="30"/>
      </w:pPr>
      <w:r>
        <w:rPr>
          <w:rFonts w:ascii="Calibri" w:cs="Calibri" w:eastAsia="Calibri" w:hAnsi="Calibri"/>
          <w:color w:val="444444"/>
          <w:sz w:val="21"/>
          <w:szCs w:val="21"/>
        </w:rPr>
        <w:t xml:space="preserve">The meeting must be private — no audience, no witnesses unless both parties agree</w:t>
      </w:r>
    </w:p>
    <w:p>
      <w:pPr>
        <w:pStyle w:val="ListParagraph"/>
        <w:numPr>
          <w:ilvl w:val="0"/>
          <w:numId w:val="2"/>
        </w:numPr>
        <w:spacing w:before="30" w:after="30"/>
      </w:pPr>
      <w:r>
        <w:rPr>
          <w:rFonts w:ascii="Calibri" w:cs="Calibri" w:eastAsia="Calibri" w:hAnsi="Calibri"/>
          <w:color w:val="444444"/>
          <w:sz w:val="21"/>
          <w:szCs w:val="21"/>
        </w:rPr>
        <w:t xml:space="preserve">Each party may prepare a brief written statement of their position in advance if helpful</w:t>
      </w:r>
    </w:p>
    <w:p>
      <w:pPr>
        <w:pStyle w:val="ListParagraph"/>
        <w:numPr>
          <w:ilvl w:val="0"/>
          <w:numId w:val="2"/>
        </w:numPr>
        <w:spacing w:before="30" w:after="30"/>
      </w:pPr>
      <w:r>
        <w:rPr>
          <w:rFonts w:ascii="Calibri" w:cs="Calibri" w:eastAsia="Calibri" w:hAnsi="Calibri"/>
          <w:color w:val="444444"/>
          <w:sz w:val="21"/>
          <w:szCs w:val="21"/>
        </w:rPr>
        <w:t xml:space="preserve">The goal is to reach a mutually agreed resolution, not to win</w:t>
      </w:r>
    </w:p>
    <w:p>
      <w:pPr>
        <w:spacing w:before="200" w:after="80"/>
      </w:pPr>
      <w:r>
        <w:rPr>
          <w:rFonts w:ascii="Georgia" w:cs="Georgia" w:eastAsia="Georgia" w:hAnsi="Georgia"/>
          <w:b/>
          <w:bCs/>
          <w:color w:val="1B2A4A"/>
          <w:sz w:val="22"/>
          <w:szCs w:val="22"/>
        </w:rPr>
        <w:t xml:space="preserve">Outcome:</w:t>
      </w:r>
    </w:p>
    <w:p>
      <w:pPr>
        <w:pStyle w:val="ListParagraph"/>
        <w:numPr>
          <w:ilvl w:val="0"/>
          <w:numId w:val="2"/>
        </w:numPr>
        <w:spacing w:before="30" w:after="30"/>
      </w:pPr>
      <w:r>
        <w:rPr>
          <w:rFonts w:ascii="Calibri" w:cs="Calibri" w:eastAsia="Calibri" w:hAnsi="Calibri"/>
          <w:color w:val="444444"/>
          <w:sz w:val="21"/>
          <w:szCs w:val="21"/>
        </w:rPr>
        <w:t xml:space="preserve">If resolved: both parties sign a brief written resolution record (template in Annex A)</w:t>
      </w:r>
    </w:p>
    <w:p>
      <w:pPr>
        <w:pStyle w:val="ListParagraph"/>
        <w:numPr>
          <w:ilvl w:val="0"/>
          <w:numId w:val="2"/>
        </w:numPr>
        <w:spacing w:before="30" w:after="30"/>
      </w:pPr>
      <w:r>
        <w:rPr>
          <w:rFonts w:ascii="Calibri" w:cs="Calibri" w:eastAsia="Calibri" w:hAnsi="Calibri"/>
          <w:color w:val="444444"/>
          <w:sz w:val="21"/>
          <w:szCs w:val="21"/>
        </w:rPr>
        <w:t xml:space="preserve">If unresolved after 7 days: the Initiating Party may escalate to Step 2 by written notice</w:t>
      </w:r>
    </w:p>
    <w:p>
      <w:pPr>
        <w:spacing w:before="100" w:after="0"/>
      </w:pPr>
      <w:r>
        <w:t xml:space="preserve"/>
      </w:r>
    </w:p>
    <w:p>
      <w:pPr>
        <w:pStyle w:val="Heading2"/>
        <w:pBdr>
          <w:bottom w:val="single" w:color="C9A84C" w:sz="3" w:space="4"/>
        </w:pBdr>
        <w:spacing w:before="280" w:after="100"/>
      </w:pPr>
      <w:r>
        <w:rPr>
          <w:rFonts w:ascii="Georgia" w:cs="Georgia" w:eastAsia="Georgia" w:hAnsi="Georgia"/>
          <w:b/>
          <w:bCs/>
          <w:color w:val="1B2A4A"/>
          <w:sz w:val="24"/>
          <w:szCs w:val="24"/>
        </w:rPr>
        <w:t xml:space="preserve">Step 2 — Family Council Chair Mediation (Days 8–21)</w:t>
      </w:r>
    </w:p>
    <w:p>
      <w:pPr>
        <w:spacing w:before="40" w:after="80"/>
      </w:pPr>
      <w:r>
        <w:rPr>
          <w:rFonts w:ascii="Calibri" w:cs="Calibri" w:eastAsia="Calibri" w:hAnsi="Calibri"/>
          <w:color w:val="444444"/>
          <w:sz w:val="21"/>
          <w:szCs w:val="21"/>
        </w:rPr>
        <w:t xml:space="preserve">If direct conversation fails, the Family Council Chair acts as an internal mediator.</w:t>
      </w:r>
    </w:p>
    <w:p>
      <w:pPr>
        <w:spacing w:before="200" w:after="80"/>
      </w:pPr>
      <w:r>
        <w:rPr>
          <w:rFonts w:ascii="Georgia" w:cs="Georgia" w:eastAsia="Georgia" w:hAnsi="Georgia"/>
          <w:b/>
          <w:bCs/>
          <w:color w:val="1B2A4A"/>
          <w:sz w:val="22"/>
          <w:szCs w:val="22"/>
        </w:rPr>
        <w:t xml:space="preserve">How it works:</w:t>
      </w:r>
    </w:p>
    <w:p>
      <w:pPr>
        <w:pStyle w:val="ListParagraph"/>
        <w:numPr>
          <w:ilvl w:val="0"/>
          <w:numId w:val="2"/>
        </w:numPr>
        <w:spacing w:before="30" w:after="30"/>
      </w:pPr>
      <w:r>
        <w:rPr>
          <w:rFonts w:ascii="Calibri" w:cs="Calibri" w:eastAsia="Calibri" w:hAnsi="Calibri"/>
          <w:color w:val="444444"/>
          <w:sz w:val="21"/>
          <w:szCs w:val="21"/>
        </w:rPr>
        <w:t xml:space="preserve">The Initiating Party notifies the Family Council Chair in writing, summarising the dispute and confirming that Step 1 was attempted</w:t>
      </w:r>
    </w:p>
    <w:p>
      <w:pPr>
        <w:pStyle w:val="ListParagraph"/>
        <w:numPr>
          <w:ilvl w:val="0"/>
          <w:numId w:val="2"/>
        </w:numPr>
        <w:spacing w:before="30" w:after="30"/>
      </w:pPr>
      <w:r>
        <w:rPr>
          <w:rFonts w:ascii="Calibri" w:cs="Calibri" w:eastAsia="Calibri" w:hAnsi="Calibri"/>
          <w:color w:val="444444"/>
          <w:sz w:val="21"/>
          <w:szCs w:val="21"/>
        </w:rPr>
        <w:t xml:space="preserve">The Chair schedules a mediation meeting within 7 days of receiving the notice</w:t>
      </w:r>
    </w:p>
    <w:p>
      <w:pPr>
        <w:pStyle w:val="ListParagraph"/>
        <w:numPr>
          <w:ilvl w:val="0"/>
          <w:numId w:val="2"/>
        </w:numPr>
        <w:spacing w:before="30" w:after="30"/>
      </w:pPr>
      <w:r>
        <w:rPr>
          <w:rFonts w:ascii="Calibri" w:cs="Calibri" w:eastAsia="Calibri" w:hAnsi="Calibri"/>
          <w:color w:val="444444"/>
          <w:sz w:val="21"/>
          <w:szCs w:val="21"/>
        </w:rPr>
        <w:t xml:space="preserve">The Chair facilitates structured discussion — each party has equal time to present their view, and the Chair guides the parties toward resolution</w:t>
      </w:r>
    </w:p>
    <w:p>
      <w:pPr>
        <w:pStyle w:val="ListParagraph"/>
        <w:numPr>
          <w:ilvl w:val="0"/>
          <w:numId w:val="2"/>
        </w:numPr>
        <w:spacing w:before="30" w:after="30"/>
      </w:pPr>
      <w:r>
        <w:rPr>
          <w:rFonts w:ascii="Calibri" w:cs="Calibri" w:eastAsia="Calibri" w:hAnsi="Calibri"/>
          <w:color w:val="444444"/>
          <w:sz w:val="21"/>
          <w:szCs w:val="21"/>
        </w:rPr>
        <w:t xml:space="preserve">The Chair does not impose a decision — their role is to facilitate, not adjudicate</w:t>
      </w:r>
    </w:p>
    <w:p>
      <w:pPr>
        <w:pStyle w:val="ListParagraph"/>
        <w:numPr>
          <w:ilvl w:val="0"/>
          <w:numId w:val="2"/>
        </w:numPr>
        <w:spacing w:before="30" w:after="30"/>
      </w:pPr>
      <w:r>
        <w:rPr>
          <w:rFonts w:ascii="Calibri" w:cs="Calibri" w:eastAsia="Calibri" w:hAnsi="Calibri"/>
          <w:color w:val="444444"/>
          <w:sz w:val="21"/>
          <w:szCs w:val="21"/>
        </w:rPr>
        <w:t xml:space="preserve">The Chair may request written position statements from each party before the meeting</w:t>
      </w:r>
    </w:p>
    <w:p>
      <w:pPr>
        <w:spacing w:before="200" w:after="80"/>
      </w:pPr>
      <w:r>
        <w:rPr>
          <w:rFonts w:ascii="Georgia" w:cs="Georgia" w:eastAsia="Georgia" w:hAnsi="Georgia"/>
          <w:b/>
          <w:bCs/>
          <w:color w:val="1B2A4A"/>
          <w:sz w:val="22"/>
          <w:szCs w:val="22"/>
        </w:rPr>
        <w:t xml:space="preserve">Chair Conflict of Interest:</w:t>
      </w:r>
    </w:p>
    <w:p>
      <w:pPr>
        <w:spacing w:before="40" w:after="80"/>
      </w:pPr>
      <w:r>
        <w:rPr>
          <w:rFonts w:ascii="Calibri" w:cs="Calibri" w:eastAsia="Calibri" w:hAnsi="Calibri"/>
          <w:color w:val="444444"/>
          <w:sz w:val="21"/>
          <w:szCs w:val="21"/>
        </w:rPr>
        <w:t xml:space="preserve">If the Chair is one of the parties in dispute, or has a direct personal interest in the outcome, the Chair must recuse themselves and a replacement facilitator shall be agreed by the parties. If no agreement is reached within 3 days, the most senior non-involved family Council member shall facilitate.</w:t>
      </w:r>
    </w:p>
    <w:p>
      <w:pPr>
        <w:spacing w:before="200" w:after="80"/>
      </w:pPr>
      <w:r>
        <w:rPr>
          <w:rFonts w:ascii="Georgia" w:cs="Georgia" w:eastAsia="Georgia" w:hAnsi="Georgia"/>
          <w:b/>
          <w:bCs/>
          <w:color w:val="1B2A4A"/>
          <w:sz w:val="22"/>
          <w:szCs w:val="22"/>
        </w:rPr>
        <w:t xml:space="preserve">Outcome:</w:t>
      </w:r>
    </w:p>
    <w:p>
      <w:pPr>
        <w:pStyle w:val="ListParagraph"/>
        <w:numPr>
          <w:ilvl w:val="0"/>
          <w:numId w:val="2"/>
        </w:numPr>
        <w:spacing w:before="30" w:after="30"/>
      </w:pPr>
      <w:r>
        <w:rPr>
          <w:rFonts w:ascii="Calibri" w:cs="Calibri" w:eastAsia="Calibri" w:hAnsi="Calibri"/>
          <w:color w:val="444444"/>
          <w:sz w:val="21"/>
          <w:szCs w:val="21"/>
        </w:rPr>
        <w:t xml:space="preserve">If resolved: Chair documents the resolution and both parties sign (template in Annex A)</w:t>
      </w:r>
    </w:p>
    <w:p>
      <w:pPr>
        <w:pStyle w:val="ListParagraph"/>
        <w:numPr>
          <w:ilvl w:val="0"/>
          <w:numId w:val="2"/>
        </w:numPr>
        <w:spacing w:before="30" w:after="30"/>
      </w:pPr>
      <w:r>
        <w:rPr>
          <w:rFonts w:ascii="Calibri" w:cs="Calibri" w:eastAsia="Calibri" w:hAnsi="Calibri"/>
          <w:color w:val="444444"/>
          <w:sz w:val="21"/>
          <w:szCs w:val="21"/>
        </w:rPr>
        <w:t xml:space="preserve">If unresolved after 21 days from the original notice: escalate to Step 3</w:t>
      </w:r>
    </w:p>
    <w:p>
      <w:pPr>
        <w:spacing w:before="100" w:after="0"/>
      </w:pPr>
      <w:r>
        <w:t xml:space="preserve"/>
      </w:r>
    </w:p>
    <w:p>
      <w:r>
        <w:br w:type="page"/>
      </w:r>
    </w:p>
    <w:p>
      <w:pPr>
        <w:pStyle w:val="Heading2"/>
        <w:pBdr>
          <w:bottom w:val="single" w:color="C9A84C" w:sz="3" w:space="4"/>
        </w:pBdr>
        <w:spacing w:before="280" w:after="100"/>
      </w:pPr>
      <w:r>
        <w:rPr>
          <w:rFonts w:ascii="Georgia" w:cs="Georgia" w:eastAsia="Georgia" w:hAnsi="Georgia"/>
          <w:b/>
          <w:bCs/>
          <w:color w:val="1B2A4A"/>
          <w:sz w:val="24"/>
          <w:szCs w:val="24"/>
        </w:rPr>
        <w:t xml:space="preserve">Step 3 — Full Family Council Hearing (Days 22–45)</w:t>
      </w:r>
    </w:p>
    <w:p>
      <w:pPr>
        <w:spacing w:before="40" w:after="80"/>
      </w:pPr>
      <w:r>
        <w:rPr>
          <w:rFonts w:ascii="Calibri" w:cs="Calibri" w:eastAsia="Calibri" w:hAnsi="Calibri"/>
          <w:color w:val="444444"/>
          <w:sz w:val="21"/>
          <w:szCs w:val="21"/>
        </w:rPr>
        <w:t xml:space="preserve">If Chair mediation fails, the matter is brought before the full Family Council for a formal hearing and decision.</w:t>
      </w:r>
    </w:p>
    <w:p>
      <w:pPr>
        <w:spacing w:before="200" w:after="80"/>
      </w:pPr>
      <w:r>
        <w:rPr>
          <w:rFonts w:ascii="Georgia" w:cs="Georgia" w:eastAsia="Georgia" w:hAnsi="Georgia"/>
          <w:b/>
          <w:bCs/>
          <w:color w:val="1B2A4A"/>
          <w:sz w:val="22"/>
          <w:szCs w:val="22"/>
        </w:rPr>
        <w:t xml:space="preserve">How it works:</w:t>
      </w:r>
    </w:p>
    <w:p>
      <w:pPr>
        <w:pStyle w:val="ListParagraph"/>
        <w:numPr>
          <w:ilvl w:val="0"/>
          <w:numId w:val="2"/>
        </w:numPr>
        <w:spacing w:before="30" w:after="30"/>
      </w:pPr>
      <w:r>
        <w:rPr>
          <w:rFonts w:ascii="Calibri" w:cs="Calibri" w:eastAsia="Calibri" w:hAnsi="Calibri"/>
          <w:color w:val="444444"/>
          <w:sz w:val="21"/>
          <w:szCs w:val="21"/>
        </w:rPr>
        <w:t xml:space="preserve">The Chair schedules a special Family Council meeting within 14 days</w:t>
      </w:r>
    </w:p>
    <w:p>
      <w:pPr>
        <w:pStyle w:val="ListParagraph"/>
        <w:numPr>
          <w:ilvl w:val="0"/>
          <w:numId w:val="2"/>
        </w:numPr>
        <w:spacing w:before="30" w:after="30"/>
      </w:pPr>
      <w:r>
        <w:rPr>
          <w:rFonts w:ascii="Calibri" w:cs="Calibri" w:eastAsia="Calibri" w:hAnsi="Calibri"/>
          <w:color w:val="444444"/>
          <w:sz w:val="21"/>
          <w:szCs w:val="21"/>
        </w:rPr>
        <w:t xml:space="preserve">All Family Council members are notified at least 7 days in advance with a written summary of the dispute</w:t>
      </w:r>
    </w:p>
    <w:p>
      <w:pPr>
        <w:pStyle w:val="ListParagraph"/>
        <w:numPr>
          <w:ilvl w:val="0"/>
          <w:numId w:val="2"/>
        </w:numPr>
        <w:spacing w:before="30" w:after="30"/>
      </w:pPr>
      <w:r>
        <w:rPr>
          <w:rFonts w:ascii="Calibri" w:cs="Calibri" w:eastAsia="Calibri" w:hAnsi="Calibri"/>
          <w:color w:val="444444"/>
          <w:sz w:val="21"/>
          <w:szCs w:val="21"/>
        </w:rPr>
        <w:t xml:space="preserve">Each party presents their position to the full Council — maximum 20 minutes each, no interruptions</w:t>
      </w:r>
    </w:p>
    <w:p>
      <w:pPr>
        <w:pStyle w:val="ListParagraph"/>
        <w:numPr>
          <w:ilvl w:val="0"/>
          <w:numId w:val="2"/>
        </w:numPr>
        <w:spacing w:before="30" w:after="30"/>
      </w:pPr>
      <w:r>
        <w:rPr>
          <w:rFonts w:ascii="Calibri" w:cs="Calibri" w:eastAsia="Calibri" w:hAnsi="Calibri"/>
          <w:color w:val="444444"/>
          <w:sz w:val="21"/>
          <w:szCs w:val="21"/>
        </w:rPr>
        <w:t xml:space="preserve">Council members may ask questions of each party</w:t>
      </w:r>
    </w:p>
    <w:p>
      <w:pPr>
        <w:pStyle w:val="ListParagraph"/>
        <w:numPr>
          <w:ilvl w:val="0"/>
          <w:numId w:val="2"/>
        </w:numPr>
        <w:spacing w:before="30" w:after="30"/>
      </w:pPr>
      <w:r>
        <w:rPr>
          <w:rFonts w:ascii="Calibri" w:cs="Calibri" w:eastAsia="Calibri" w:hAnsi="Calibri"/>
          <w:color w:val="444444"/>
          <w:sz w:val="21"/>
          <w:szCs w:val="21"/>
        </w:rPr>
        <w:t xml:space="preserve">The parties withdraw while the Council deliberates</w:t>
      </w:r>
    </w:p>
    <w:p>
      <w:pPr>
        <w:pStyle w:val="ListParagraph"/>
        <w:numPr>
          <w:ilvl w:val="0"/>
          <w:numId w:val="2"/>
        </w:numPr>
        <w:spacing w:before="30" w:after="30"/>
      </w:pPr>
      <w:r>
        <w:rPr>
          <w:rFonts w:ascii="Calibri" w:cs="Calibri" w:eastAsia="Calibri" w:hAnsi="Calibri"/>
          <w:color w:val="444444"/>
          <w:sz w:val="21"/>
          <w:szCs w:val="21"/>
        </w:rPr>
        <w:t xml:space="preserve">The Council votes on a resolution — simple majority for most disputes; supermajority (75%) for constitutional matters</w:t>
      </w:r>
    </w:p>
    <w:p>
      <w:pPr>
        <w:spacing w:before="200" w:after="80"/>
      </w:pPr>
      <w:r>
        <w:rPr>
          <w:rFonts w:ascii="Georgia" w:cs="Georgia" w:eastAsia="Georgia" w:hAnsi="Georgia"/>
          <w:b/>
          <w:bCs/>
          <w:color w:val="1B2A4A"/>
          <w:sz w:val="22"/>
          <w:szCs w:val="22"/>
        </w:rPr>
        <w:t xml:space="preserve">Council Decision:</w:t>
      </w:r>
    </w:p>
    <w:p>
      <w:pPr>
        <w:spacing w:before="40" w:after="80"/>
      </w:pPr>
      <w:r>
        <w:rPr>
          <w:rFonts w:ascii="Calibri" w:cs="Calibri" w:eastAsia="Calibri" w:hAnsi="Calibri"/>
          <w:color w:val="444444"/>
          <w:sz w:val="21"/>
          <w:szCs w:val="21"/>
        </w:rPr>
        <w:t xml:space="preserve">The Council's decision is binding on all family members in their capacity as business owners and employees. Family members retain the right to disagree personally, but the Council decision governs business conduct. The decision is documented and filed with the Family Constitution records.</w:t>
      </w:r>
    </w:p>
    <w:p>
      <w:pPr>
        <w:spacing w:before="200" w:after="80"/>
      </w:pPr>
      <w:r>
        <w:rPr>
          <w:rFonts w:ascii="Georgia" w:cs="Georgia" w:eastAsia="Georgia" w:hAnsi="Georgia"/>
          <w:b/>
          <w:bCs/>
          <w:color w:val="1B2A4A"/>
          <w:sz w:val="22"/>
          <w:szCs w:val="22"/>
        </w:rPr>
        <w:t xml:space="preserve">Outcome:</w:t>
      </w:r>
    </w:p>
    <w:p>
      <w:pPr>
        <w:pStyle w:val="ListParagraph"/>
        <w:numPr>
          <w:ilvl w:val="0"/>
          <w:numId w:val="2"/>
        </w:numPr>
        <w:spacing w:before="30" w:after="30"/>
      </w:pPr>
      <w:r>
        <w:rPr>
          <w:rFonts w:ascii="Calibri" w:cs="Calibri" w:eastAsia="Calibri" w:hAnsi="Calibri"/>
          <w:color w:val="444444"/>
          <w:sz w:val="21"/>
          <w:szCs w:val="21"/>
        </w:rPr>
        <w:t xml:space="preserve">If resolved by Council vote: decision is binding and documented</w:t>
      </w:r>
    </w:p>
    <w:p>
      <w:pPr>
        <w:pStyle w:val="ListParagraph"/>
        <w:numPr>
          <w:ilvl w:val="0"/>
          <w:numId w:val="2"/>
        </w:numPr>
        <w:spacing w:before="30" w:after="30"/>
      </w:pPr>
      <w:r>
        <w:rPr>
          <w:rFonts w:ascii="Calibri" w:cs="Calibri" w:eastAsia="Calibri" w:hAnsi="Calibri"/>
          <w:color w:val="444444"/>
          <w:sz w:val="21"/>
          <w:szCs w:val="21"/>
        </w:rPr>
        <w:t xml:space="preserve">If Council cannot reach a majority decision, or if a party believes the process was fundamentally unfair: escalate to Step 4</w:t>
      </w:r>
    </w:p>
    <w:p>
      <w:pPr>
        <w:spacing w:before="100" w:after="0"/>
      </w:pPr>
      <w:r>
        <w:t xml:space="preserve"/>
      </w:r>
    </w:p>
    <w:p>
      <w:pPr>
        <w:pStyle w:val="Heading2"/>
        <w:pBdr>
          <w:bottom w:val="single" w:color="C9A84C" w:sz="3" w:space="4"/>
        </w:pBdr>
        <w:spacing w:before="280" w:after="100"/>
      </w:pPr>
      <w:r>
        <w:rPr>
          <w:rFonts w:ascii="Georgia" w:cs="Georgia" w:eastAsia="Georgia" w:hAnsi="Georgia"/>
          <w:b/>
          <w:bCs/>
          <w:color w:val="1B2A4A"/>
          <w:sz w:val="24"/>
          <w:szCs w:val="24"/>
        </w:rPr>
        <w:t xml:space="preserve">Step 4 — External Mediation (Days 46+)</w:t>
      </w:r>
    </w:p>
    <w:p>
      <w:pPr>
        <w:spacing w:before="40" w:after="80"/>
      </w:pPr>
      <w:r>
        <w:rPr>
          <w:rFonts w:ascii="Calibri" w:cs="Calibri" w:eastAsia="Calibri" w:hAnsi="Calibri"/>
          <w:color w:val="444444"/>
          <w:sz w:val="21"/>
          <w:szCs w:val="21"/>
        </w:rPr>
        <w:t xml:space="preserve">If internal processes have been exhausted, the parties engage an independent external mediator.</w:t>
      </w:r>
    </w:p>
    <w:p>
      <w:pPr>
        <w:spacing w:before="200" w:after="80"/>
      </w:pPr>
      <w:r>
        <w:rPr>
          <w:rFonts w:ascii="Georgia" w:cs="Georgia" w:eastAsia="Georgia" w:hAnsi="Georgia"/>
          <w:b/>
          <w:bCs/>
          <w:color w:val="1B2A4A"/>
          <w:sz w:val="22"/>
          <w:szCs w:val="22"/>
        </w:rPr>
        <w:t xml:space="preserve">How it works:</w:t>
      </w:r>
    </w:p>
    <w:p>
      <w:pPr>
        <w:pStyle w:val="ListParagraph"/>
        <w:numPr>
          <w:ilvl w:val="0"/>
          <w:numId w:val="2"/>
        </w:numPr>
        <w:spacing w:before="30" w:after="30"/>
      </w:pPr>
      <w:r>
        <w:rPr>
          <w:rFonts w:ascii="Calibri" w:cs="Calibri" w:eastAsia="Calibri" w:hAnsi="Calibri"/>
          <w:color w:val="444444"/>
          <w:sz w:val="21"/>
          <w:szCs w:val="21"/>
        </w:rPr>
        <w:t xml:space="preserve">The parties jointly select an independent, qualified family business mediator within 14 days — from an agreed list of mediators (see Annex B, or agree at the time)</w:t>
      </w:r>
    </w:p>
    <w:p>
      <w:pPr>
        <w:pStyle w:val="ListParagraph"/>
        <w:numPr>
          <w:ilvl w:val="0"/>
          <w:numId w:val="2"/>
        </w:numPr>
        <w:spacing w:before="30" w:after="30"/>
      </w:pPr>
      <w:r>
        <w:rPr>
          <w:rFonts w:ascii="Calibri" w:cs="Calibri" w:eastAsia="Calibri" w:hAnsi="Calibri"/>
          <w:color w:val="444444"/>
          <w:sz w:val="21"/>
          <w:szCs w:val="21"/>
        </w:rPr>
        <w:t xml:space="preserve">If the parties cannot agree on a mediator within 14 days, either party may request appointment by [agreed appointing authority — e.g., the local bar association, JAMS, or other mediation body]</w:t>
      </w:r>
    </w:p>
    <w:p>
      <w:pPr>
        <w:pStyle w:val="ListParagraph"/>
        <w:numPr>
          <w:ilvl w:val="0"/>
          <w:numId w:val="2"/>
        </w:numPr>
        <w:spacing w:before="30" w:after="30"/>
      </w:pPr>
      <w:r>
        <w:rPr>
          <w:rFonts w:ascii="Calibri" w:cs="Calibri" w:eastAsia="Calibri" w:hAnsi="Calibri"/>
          <w:color w:val="444444"/>
          <w:sz w:val="21"/>
          <w:szCs w:val="21"/>
        </w:rPr>
        <w:t xml:space="preserve">The costs of external mediation are shared equally between the parties, unless the mediator determines otherwise</w:t>
      </w:r>
    </w:p>
    <w:p>
      <w:pPr>
        <w:pStyle w:val="ListParagraph"/>
        <w:numPr>
          <w:ilvl w:val="0"/>
          <w:numId w:val="2"/>
        </w:numPr>
        <w:spacing w:before="30" w:after="30"/>
      </w:pPr>
      <w:r>
        <w:rPr>
          <w:rFonts w:ascii="Calibri" w:cs="Calibri" w:eastAsia="Calibri" w:hAnsi="Calibri"/>
          <w:color w:val="444444"/>
          <w:sz w:val="21"/>
          <w:szCs w:val="21"/>
        </w:rPr>
        <w:t xml:space="preserve">External mediation is non-binding unless both parties agree in writing to be bound by the mediator's recommendation</w:t>
      </w:r>
    </w:p>
    <w:p>
      <w:pPr>
        <w:spacing w:before="200" w:after="80"/>
      </w:pPr>
      <w:r>
        <w:rPr>
          <w:rFonts w:ascii="Georgia" w:cs="Georgia" w:eastAsia="Georgia" w:hAnsi="Georgia"/>
          <w:b/>
          <w:bCs/>
          <w:color w:val="1B2A4A"/>
          <w:sz w:val="22"/>
          <w:szCs w:val="22"/>
        </w:rPr>
        <w:t xml:space="preserve">Legal Action:</w:t>
      </w:r>
    </w:p>
    <w:p>
      <w:pPr>
        <w:spacing w:before="40" w:after="80"/>
      </w:pPr>
      <w:r>
        <w:rPr>
          <w:rFonts w:ascii="Calibri" w:cs="Calibri" w:eastAsia="Calibri" w:hAnsi="Calibri"/>
          <w:color w:val="444444"/>
          <w:sz w:val="21"/>
          <w:szCs w:val="21"/>
        </w:rPr>
        <w:t xml:space="preserve">Neither party may commence formal legal proceedings (other than urgent injunctive relief) without first completing Steps 1 through 4. Any party commencing legal proceedings before completing this process waives their right to have the other party share mediation costs.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9A84C" w:sz="6"/>
              <w:left w:val="single" w:color="C9A84C" w:sz="18"/>
              <w:bottom w:val="single" w:color="C9A84C" w:sz="6"/>
              <w:right w:val="none" w:color="FFFFFF" w:sz="0"/>
            </w:tcBorders>
            <w:shd w:fill="FFFBF0" w:val="clear"/>
            <w:tcMar>
              <w:top w:type="dxa" w:w="140"/>
              <w:left w:type="dxa" w:w="220"/>
              <w:bottom w:type="dxa" w:w="140"/>
              <w:right w:type="dxa" w:w="220"/>
            </w:tcMar>
          </w:tcPr>
          <w:p>
            <w:pPr>
              <w:spacing w:before="0" w:after="50"/>
            </w:pPr>
            <w:r>
              <w:rPr>
                <w:rFonts w:ascii="Georgia" w:cs="Georgia" w:eastAsia="Georgia" w:hAnsi="Georgia"/>
                <w:b/>
                <w:bCs/>
                <w:color w:val="8B6914"/>
                <w:sz w:val="21"/>
                <w:szCs w:val="21"/>
              </w:rPr>
              <w:t xml:space="preserve">Reminder</w:t>
            </w:r>
          </w:p>
          <w:p>
            <w:pPr>
              <w:spacing w:before="0" w:after="0"/>
            </w:pPr>
            <w:r>
              <w:rPr>
                <w:rFonts w:ascii="Calibri" w:cs="Calibri" w:eastAsia="Calibri" w:hAnsi="Calibri"/>
                <w:color w:val="5C4A00"/>
                <w:sz w:val="20"/>
                <w:szCs w:val="20"/>
              </w:rPr>
              <w:t xml:space="preserve">Litigation between family members about a family business is destructive, public, expensive, and rarely produces the outcome either party wanted. This Protocol exists so that we never have to go there.</w:t>
            </w:r>
          </w:p>
        </w:tc>
      </w:tr>
    </w:tbl>
    <w:p>
      <w:pPr>
        <w:spacing w:before="100" w:after="0"/>
      </w:pPr>
      <w:r>
        <w:t xml:space="preserve"/>
      </w:r>
    </w:p>
    <w:p>
      <w:r>
        <w:br w:type="page"/>
      </w:r>
    </w:p>
    <w:p>
      <w:pPr>
        <w:pStyle w:val="Heading1"/>
        <w:spacing w:before="400" w:after="140"/>
      </w:pPr>
      <w:r>
        <w:rPr>
          <w:rFonts w:ascii="Georgia" w:cs="Georgia" w:eastAsia="Georgia" w:hAnsi="Georgia"/>
          <w:b/>
          <w:bCs/>
          <w:color w:val="1B2A4A"/>
          <w:sz w:val="30"/>
          <w:szCs w:val="30"/>
        </w:rPr>
        <w:t xml:space="preserve">Part 3 — Special Situations</w:t>
      </w:r>
    </w:p>
    <w:p>
      <w:pPr>
        <w:pStyle w:val="Heading2"/>
        <w:pBdr>
          <w:bottom w:val="single" w:color="C9A84C" w:sz="3" w:space="4"/>
        </w:pBdr>
        <w:spacing w:before="280" w:after="100"/>
      </w:pPr>
      <w:r>
        <w:rPr>
          <w:rFonts w:ascii="Georgia" w:cs="Georgia" w:eastAsia="Georgia" w:hAnsi="Georgia"/>
          <w:b/>
          <w:bCs/>
          <w:color w:val="1B2A4A"/>
          <w:sz w:val="24"/>
          <w:szCs w:val="24"/>
        </w:rPr>
        <w:t xml:space="preserve">3.1 Urgent Business Decisions</w:t>
      </w:r>
    </w:p>
    <w:p>
      <w:pPr>
        <w:spacing w:before="40" w:after="80"/>
      </w:pPr>
      <w:r>
        <w:rPr>
          <w:rFonts w:ascii="Calibri" w:cs="Calibri" w:eastAsia="Calibri" w:hAnsi="Calibri"/>
          <w:color w:val="444444"/>
          <w:sz w:val="21"/>
          <w:szCs w:val="21"/>
        </w:rPr>
        <w:t xml:space="preserve">Where a business decision cannot wait for the conflict resolution process (for example, an expiring contract or a time-sensitive opportunity), the following emergency protocol applies:</w:t>
      </w:r>
    </w:p>
    <w:p>
      <w:pPr>
        <w:pStyle w:val="ListParagraph"/>
        <w:numPr>
          <w:ilvl w:val="0"/>
          <w:numId w:val="2"/>
        </w:numPr>
        <w:spacing w:before="30" w:after="30"/>
      </w:pPr>
      <w:r>
        <w:rPr>
          <w:rFonts w:ascii="Calibri" w:cs="Calibri" w:eastAsia="Calibri" w:hAnsi="Calibri"/>
          <w:color w:val="444444"/>
          <w:sz w:val="21"/>
          <w:szCs w:val="21"/>
        </w:rPr>
        <w:t xml:space="preserve">The CEO or most senior operational leader makes the immediate decision necessary to protect the business</w:t>
      </w:r>
    </w:p>
    <w:p>
      <w:pPr>
        <w:pStyle w:val="ListParagraph"/>
        <w:numPr>
          <w:ilvl w:val="0"/>
          <w:numId w:val="2"/>
        </w:numPr>
        <w:spacing w:before="30" w:after="30"/>
      </w:pPr>
      <w:r>
        <w:rPr>
          <w:rFonts w:ascii="Calibri" w:cs="Calibri" w:eastAsia="Calibri" w:hAnsi="Calibri"/>
          <w:color w:val="444444"/>
          <w:sz w:val="21"/>
          <w:szCs w:val="21"/>
        </w:rPr>
        <w:t xml:space="preserve">The decision is documented and flagged for review through the conflict resolution process</w:t>
      </w:r>
    </w:p>
    <w:p>
      <w:pPr>
        <w:pStyle w:val="ListParagraph"/>
        <w:numPr>
          <w:ilvl w:val="0"/>
          <w:numId w:val="2"/>
        </w:numPr>
        <w:spacing w:before="30" w:after="30"/>
      </w:pPr>
      <w:r>
        <w:rPr>
          <w:rFonts w:ascii="Calibri" w:cs="Calibri" w:eastAsia="Calibri" w:hAnsi="Calibri"/>
          <w:color w:val="444444"/>
          <w:sz w:val="21"/>
          <w:szCs w:val="21"/>
        </w:rPr>
        <w:t xml:space="preserve">The conflict resolution process then proceeds as normal regarding whether the decision was appropriate</w:t>
      </w:r>
    </w:p>
    <w:p>
      <w:pPr>
        <w:pStyle w:val="Heading2"/>
        <w:pBdr>
          <w:bottom w:val="single" w:color="C9A84C" w:sz="3" w:space="4"/>
        </w:pBdr>
        <w:spacing w:before="280" w:after="100"/>
      </w:pPr>
      <w:r>
        <w:rPr>
          <w:rFonts w:ascii="Georgia" w:cs="Georgia" w:eastAsia="Georgia" w:hAnsi="Georgia"/>
          <w:b/>
          <w:bCs/>
          <w:color w:val="1B2A4A"/>
          <w:sz w:val="24"/>
          <w:szCs w:val="24"/>
        </w:rPr>
        <w:t xml:space="preserve">3.2 Conflict Involving the CEO</w:t>
      </w:r>
    </w:p>
    <w:p>
      <w:pPr>
        <w:spacing w:before="40" w:after="80"/>
      </w:pPr>
      <w:r>
        <w:rPr>
          <w:rFonts w:ascii="Calibri" w:cs="Calibri" w:eastAsia="Calibri" w:hAnsi="Calibri"/>
          <w:color w:val="444444"/>
          <w:sz w:val="21"/>
          <w:szCs w:val="21"/>
        </w:rPr>
        <w:t xml:space="preserve">If the conflict involves the CEO in their capacity as CEO (not just as a family member), the Chair of the Family Council assumes temporary oversight of business operations relevant to the dispute pending resolution.</w:t>
      </w:r>
    </w:p>
    <w:p>
      <w:pPr>
        <w:pStyle w:val="Heading2"/>
        <w:pBdr>
          <w:bottom w:val="single" w:color="C9A84C" w:sz="3" w:space="4"/>
        </w:pBdr>
        <w:spacing w:before="280" w:after="100"/>
      </w:pPr>
      <w:r>
        <w:rPr>
          <w:rFonts w:ascii="Georgia" w:cs="Georgia" w:eastAsia="Georgia" w:hAnsi="Georgia"/>
          <w:b/>
          <w:bCs/>
          <w:color w:val="1B2A4A"/>
          <w:sz w:val="24"/>
          <w:szCs w:val="24"/>
        </w:rPr>
        <w:t xml:space="preserve">3.3 Repeated Conflicts</w:t>
      </w:r>
    </w:p>
    <w:p>
      <w:pPr>
        <w:spacing w:before="40" w:after="80"/>
      </w:pPr>
      <w:r>
        <w:rPr>
          <w:rFonts w:ascii="Calibri" w:cs="Calibri" w:eastAsia="Calibri" w:hAnsi="Calibri"/>
          <w:color w:val="444444"/>
          <w:sz w:val="21"/>
          <w:szCs w:val="21"/>
        </w:rPr>
        <w:t xml:space="preserve">If the same two parties have unresolved conflicts on three or more separate occasions within a 12-month period, the Family Council may require them to engage in a structured facilitated dialogue programme (minimum 3 sessions with an external family business advisor) as a condition of continued business involvement.</w:t>
      </w:r>
    </w:p>
    <w:p>
      <w:pPr>
        <w:pStyle w:val="Heading2"/>
        <w:pBdr>
          <w:bottom w:val="single" w:color="C9A84C" w:sz="3" w:space="4"/>
        </w:pBdr>
        <w:spacing w:before="280" w:after="100"/>
      </w:pPr>
      <w:r>
        <w:rPr>
          <w:rFonts w:ascii="Georgia" w:cs="Georgia" w:eastAsia="Georgia" w:hAnsi="Georgia"/>
          <w:b/>
          <w:bCs/>
          <w:color w:val="1B2A4A"/>
          <w:sz w:val="24"/>
          <w:szCs w:val="24"/>
        </w:rPr>
        <w:t xml:space="preserve">3.4 Exit as Resolution</w:t>
      </w:r>
    </w:p>
    <w:p>
      <w:pPr>
        <w:spacing w:before="40" w:after="80"/>
      </w:pPr>
      <w:r>
        <w:rPr>
          <w:rFonts w:ascii="Calibri" w:cs="Calibri" w:eastAsia="Calibri" w:hAnsi="Calibri"/>
          <w:color w:val="444444"/>
          <w:sz w:val="21"/>
          <w:szCs w:val="21"/>
        </w:rPr>
        <w:t xml:space="preserve">In extreme cases where conflict proves irresolvable and one party's continued involvement is damaging the business or the family, an orderly exit — through the Buy-Sell Agreement or a negotiated departure — is preferable to ongoing conflict. This Protocol does not preclude negotiated exits as a form of resolution.</w:t>
      </w:r>
    </w:p>
    <w:p>
      <w:pPr>
        <w:spacing w:before="100" w:after="0"/>
      </w:pPr>
      <w:r>
        <w:t xml:space="preserve"/>
      </w:r>
    </w:p>
    <w:p>
      <w:pPr>
        <w:pStyle w:val="Heading1"/>
        <w:spacing w:before="400" w:after="140"/>
      </w:pPr>
      <w:r>
        <w:rPr>
          <w:rFonts w:ascii="Georgia" w:cs="Georgia" w:eastAsia="Georgia" w:hAnsi="Georgia"/>
          <w:b/>
          <w:bCs/>
          <w:color w:val="1B2A4A"/>
          <w:sz w:val="30"/>
          <w:szCs w:val="30"/>
        </w:rPr>
        <w:t xml:space="preserve">Part 4 — Record Keeping and Confidentiality</w:t>
      </w:r>
    </w:p>
    <w:p>
      <w:pPr>
        <w:pStyle w:val="Heading2"/>
        <w:pBdr>
          <w:bottom w:val="single" w:color="C9A84C" w:sz="3" w:space="4"/>
        </w:pBdr>
        <w:spacing w:before="280" w:after="100"/>
      </w:pPr>
      <w:r>
        <w:rPr>
          <w:rFonts w:ascii="Georgia" w:cs="Georgia" w:eastAsia="Georgia" w:hAnsi="Georgia"/>
          <w:b/>
          <w:bCs/>
          <w:color w:val="1B2A4A"/>
          <w:sz w:val="24"/>
          <w:szCs w:val="24"/>
        </w:rPr>
        <w:t xml:space="preserve">4.1 Resolution Records</w:t>
      </w:r>
    </w:p>
    <w:p>
      <w:pPr>
        <w:spacing w:before="40" w:after="80"/>
      </w:pPr>
      <w:r>
        <w:rPr>
          <w:rFonts w:ascii="Calibri" w:cs="Calibri" w:eastAsia="Calibri" w:hAnsi="Calibri"/>
          <w:color w:val="444444"/>
          <w:sz w:val="21"/>
          <w:szCs w:val="21"/>
        </w:rPr>
        <w:t xml:space="preserve">Every resolved dispute — at whatever step — must be documented using the Resolution Record template in Annex A. Records are maintained by the Family Council Chair and stored with the business's governance records.</w:t>
      </w:r>
    </w:p>
    <w:p>
      <w:pPr>
        <w:pStyle w:val="Heading2"/>
        <w:pBdr>
          <w:bottom w:val="single" w:color="C9A84C" w:sz="3" w:space="4"/>
        </w:pBdr>
        <w:spacing w:before="280" w:after="100"/>
      </w:pPr>
      <w:r>
        <w:rPr>
          <w:rFonts w:ascii="Georgia" w:cs="Georgia" w:eastAsia="Georgia" w:hAnsi="Georgia"/>
          <w:b/>
          <w:bCs/>
          <w:color w:val="1B2A4A"/>
          <w:sz w:val="24"/>
          <w:szCs w:val="24"/>
        </w:rPr>
        <w:t xml:space="preserve">4.2 Confidentiality</w:t>
      </w:r>
    </w:p>
    <w:p>
      <w:pPr>
        <w:spacing w:before="40" w:after="80"/>
      </w:pPr>
      <w:r>
        <w:rPr>
          <w:rFonts w:ascii="Calibri" w:cs="Calibri" w:eastAsia="Calibri" w:hAnsi="Calibri"/>
          <w:color w:val="444444"/>
          <w:sz w:val="21"/>
          <w:szCs w:val="21"/>
        </w:rPr>
        <w:t xml:space="preserve">All parties involved in a conflict resolution process — including any witnesses or facilitators — are bound to confidentiality. The existence, content, and outcome of any dispute may not be disclosed to employees, customers, suppliers, or external parties except where required by law or where both parties consent in writing.</w:t>
      </w:r>
    </w:p>
    <w:p>
      <w:pPr>
        <w:pStyle w:val="Heading2"/>
        <w:pBdr>
          <w:bottom w:val="single" w:color="C9A84C" w:sz="3" w:space="4"/>
        </w:pBdr>
        <w:spacing w:before="280" w:after="100"/>
      </w:pPr>
      <w:r>
        <w:rPr>
          <w:rFonts w:ascii="Georgia" w:cs="Georgia" w:eastAsia="Georgia" w:hAnsi="Georgia"/>
          <w:b/>
          <w:bCs/>
          <w:color w:val="1B2A4A"/>
          <w:sz w:val="24"/>
          <w:szCs w:val="24"/>
        </w:rPr>
        <w:t xml:space="preserve">4.3 No Retaliation</w:t>
      </w:r>
    </w:p>
    <w:p>
      <w:pPr>
        <w:spacing w:before="40" w:after="80"/>
      </w:pPr>
      <w:r>
        <w:rPr>
          <w:rFonts w:ascii="Calibri" w:cs="Calibri" w:eastAsia="Calibri" w:hAnsi="Calibri"/>
          <w:color w:val="444444"/>
          <w:sz w:val="21"/>
          <w:szCs w:val="21"/>
        </w:rPr>
        <w:t xml:space="preserve">No family member shall take adverse action against another family member in their employment capacity because they raised a conflict, participated in this process, or supported another family member's position. Retaliation is itself a serious breach of this Protocol and will be treated as a separate matter for resolution.</w:t>
      </w:r>
    </w:p>
    <w:p>
      <w:pPr>
        <w:spacing w:before="100" w:after="0"/>
      </w:pPr>
      <w:r>
        <w:t xml:space="preserve"/>
      </w:r>
    </w:p>
    <w:p>
      <w:pPr>
        <w:pStyle w:val="Heading1"/>
        <w:spacing w:before="400" w:after="140"/>
      </w:pPr>
      <w:r>
        <w:rPr>
          <w:rFonts w:ascii="Georgia" w:cs="Georgia" w:eastAsia="Georgia" w:hAnsi="Georgia"/>
          <w:b/>
          <w:bCs/>
          <w:color w:val="1B2A4A"/>
          <w:sz w:val="30"/>
          <w:szCs w:val="30"/>
        </w:rPr>
        <w:t xml:space="preserve">Annex A — Resolution Record Template</w:t>
      </w:r>
    </w:p>
    <w:p>
      <w:pPr>
        <w:spacing w:before="40" w:after="80"/>
      </w:pPr>
      <w:r>
        <w:rPr>
          <w:rFonts w:ascii="Calibri" w:cs="Calibri" w:eastAsia="Calibri" w:hAnsi="Calibri"/>
          <w:color w:val="444444"/>
          <w:sz w:val="21"/>
          <w:szCs w:val="21"/>
        </w:rPr>
        <w:t xml:space="preserve">Complete and sign after every resolved dispute, regardless of which Step produced resolution.</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bCs/>
                <w:color w:val="1B2A4A"/>
                <w:sz w:val="20"/>
                <w:szCs w:val="20"/>
              </w:rPr>
              <w:t xml:space="preserve">Date of Resolution</w:t>
            </w:r>
          </w:p>
        </w:tc>
        <w:tc>
          <w:tcPr>
            <w:tcW w:type="dxa" w:w="636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i w:val="false"/>
                <w:iCs w:val="false"/>
                <w:color w:val="444444"/>
                <w:sz w:val="20"/>
                <w:szCs w:val="20"/>
              </w:rPr>
              <w:t xml:space="preserve"/>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bCs/>
                <w:color w:val="1B2A4A"/>
                <w:sz w:val="20"/>
                <w:szCs w:val="20"/>
              </w:rPr>
              <w:t xml:space="preserve">Step at Which Resolved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i/>
                <w:iCs/>
                <w:color w:val="999999"/>
                <w:sz w:val="20"/>
                <w:szCs w:val="20"/>
              </w:rPr>
              <w:t xml:space="preserve">[ ] Step 1  [ ] Step 2  [ ] Step 3  [ ] Step 4</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bCs/>
                <w:color w:val="1B2A4A"/>
                <w:sz w:val="20"/>
                <w:szCs w:val="20"/>
              </w:rPr>
              <w:t xml:space="preserve">Parties to the Dispute</w:t>
            </w:r>
          </w:p>
        </w:tc>
        <w:tc>
          <w:tcPr>
            <w:tcW w:type="dxa" w:w="636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i w:val="false"/>
                <w:iCs w:val="false"/>
                <w:color w:val="444444"/>
                <w:sz w:val="20"/>
                <w:szCs w:val="20"/>
              </w:rPr>
              <w:t xml:space="preserve"/>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bCs/>
                <w:color w:val="1B2A4A"/>
                <w:sz w:val="20"/>
                <w:szCs w:val="20"/>
              </w:rPr>
              <w:t xml:space="preserve">Brief Description of Dispute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i w:val="false"/>
                <w:iCs w:val="false"/>
                <w:color w:val="444444"/>
                <w:sz w:val="20"/>
                <w:szCs w:val="20"/>
              </w:rPr>
              <w:t xml:space="preserve"/>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bCs/>
                <w:color w:val="1B2A4A"/>
                <w:sz w:val="20"/>
                <w:szCs w:val="20"/>
              </w:rPr>
              <w:t xml:space="preserve">Terms of Resolution</w:t>
            </w:r>
          </w:p>
        </w:tc>
        <w:tc>
          <w:tcPr>
            <w:tcW w:type="dxa" w:w="636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i w:val="false"/>
                <w:iCs w:val="false"/>
                <w:color w:val="444444"/>
                <w:sz w:val="20"/>
                <w:szCs w:val="20"/>
              </w:rPr>
              <w:t xml:space="preserve"/>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bCs/>
                <w:color w:val="1B2A4A"/>
                <w:sz w:val="20"/>
                <w:szCs w:val="20"/>
              </w:rPr>
              <w:t xml:space="preserve">Any Follow-Up Actions Required</w:t>
            </w:r>
          </w:p>
        </w:tc>
        <w:tc>
          <w:tcPr>
            <w:tcW w:type="dxa" w:w="63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i w:val="false"/>
                <w:iCs w:val="false"/>
                <w:color w:val="444444"/>
                <w:sz w:val="20"/>
                <w:szCs w:val="20"/>
              </w:rPr>
              <w:t xml:space="preserve"/>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bCs/>
                <w:color w:val="1B2A4A"/>
                <w:sz w:val="20"/>
                <w:szCs w:val="20"/>
              </w:rPr>
              <w:t xml:space="preserve">Signed by Party 1</w:t>
            </w:r>
          </w:p>
        </w:tc>
        <w:tc>
          <w:tcPr>
            <w:tcW w:type="dxa" w:w="636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i w:val="false"/>
                <w:iCs w:val="false"/>
                <w:color w:val="444444"/>
                <w:sz w:val="20"/>
                <w:szCs w:val="20"/>
              </w:rPr>
              <w:t xml:space="preserve">________________________  Date: ________</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b/>
                <w:bCs/>
                <w:color w:val="1B2A4A"/>
                <w:sz w:val="20"/>
                <w:szCs w:val="20"/>
              </w:rPr>
              <w:t xml:space="preserve">Signed by Party 2</w:t>
            </w:r>
          </w:p>
        </w:tc>
        <w:tc>
          <w:tcPr>
            <w:tcW w:type="dxa" w:w="63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Calibri" w:cs="Calibri" w:eastAsia="Calibri" w:hAnsi="Calibri"/>
                <w:i w:val="false"/>
                <w:iCs w:val="false"/>
                <w:color w:val="444444"/>
                <w:sz w:val="20"/>
                <w:szCs w:val="20"/>
              </w:rPr>
              <w:t xml:space="preserve">________________________  Date: ________</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b/>
                <w:bCs/>
                <w:color w:val="1B2A4A"/>
                <w:sz w:val="20"/>
                <w:szCs w:val="20"/>
              </w:rPr>
              <w:t xml:space="preserve">Witnessed / Facilitated by</w:t>
            </w:r>
          </w:p>
        </w:tc>
        <w:tc>
          <w:tcPr>
            <w:tcW w:type="dxa" w:w="6360"/>
            <w:tcBorders>
              <w:top w:val="single" w:color="CCCCCC" w:sz="1"/>
              <w:left w:val="single" w:color="CCCCCC" w:sz="1"/>
              <w:bottom w:val="single" w:color="CCCCCC" w:sz="1"/>
              <w:right w:val="single" w:color="CCCCCC" w:sz="1"/>
            </w:tcBorders>
            <w:shd w:fill="F5F5F5" w:val="clear"/>
            <w:tcMar>
              <w:top w:type="dxa" w:w="80"/>
              <w:left w:type="dxa" w:w="140"/>
              <w:bottom w:type="dxa" w:w="80"/>
              <w:right w:type="dxa" w:w="140"/>
            </w:tcMar>
          </w:tcPr>
          <w:p>
            <w:r>
              <w:rPr>
                <w:rFonts w:ascii="Calibri" w:cs="Calibri" w:eastAsia="Calibri" w:hAnsi="Calibri"/>
                <w:i w:val="false"/>
                <w:iCs w:val="false"/>
                <w:color w:val="444444"/>
                <w:sz w:val="20"/>
                <w:szCs w:val="20"/>
              </w:rPr>
              <w:t xml:space="preserve">________________________  Date: ________</w:t>
            </w:r>
          </w:p>
        </w:tc>
      </w:tr>
    </w:tbl>
    <w:p>
      <w:pPr>
        <w:spacing w:before="100" w:after="0"/>
      </w:pPr>
      <w:r>
        <w:t xml:space="preserve"/>
      </w:r>
    </w:p>
    <w:p>
      <w:pPr>
        <w:pStyle w:val="Heading1"/>
        <w:spacing w:before="400" w:after="140"/>
      </w:pPr>
      <w:r>
        <w:rPr>
          <w:rFonts w:ascii="Georgia" w:cs="Georgia" w:eastAsia="Georgia" w:hAnsi="Georgia"/>
          <w:b/>
          <w:bCs/>
          <w:color w:val="1B2A4A"/>
          <w:sz w:val="30"/>
          <w:szCs w:val="30"/>
        </w:rPr>
        <w:t xml:space="preserve">Annex B — Approved External Mediators</w:t>
      </w:r>
    </w:p>
    <w:p>
      <w:pPr>
        <w:spacing w:before="40" w:after="80"/>
      </w:pPr>
      <w:r>
        <w:rPr>
          <w:rFonts w:ascii="Calibri" w:cs="Calibri" w:eastAsia="Calibri" w:hAnsi="Calibri"/>
          <w:color w:val="444444"/>
          <w:sz w:val="21"/>
          <w:szCs w:val="21"/>
        </w:rPr>
        <w:t xml:space="preserve">The family has agreed that the following mediators or mediation bodies may be engaged for Step 4:</w:t>
      </w:r>
    </w:p>
    <w:p>
      <w:pPr>
        <w:pStyle w:val="ListParagraph"/>
        <w:numPr>
          <w:ilvl w:val="0"/>
          <w:numId w:val="2"/>
        </w:numPr>
        <w:spacing w:before="30" w:after="30"/>
      </w:pPr>
      <w:r>
        <w:rPr>
          <w:rFonts w:ascii="Calibri" w:cs="Calibri" w:eastAsia="Calibri" w:hAnsi="Calibri"/>
          <w:i/>
          <w:iCs/>
          <w:color w:val="999999"/>
          <w:sz w:val="21"/>
          <w:szCs w:val="21"/>
        </w:rPr>
        <w:t xml:space="preserve">[Mediator 1 — Name, firm, contact, specialisation]</w:t>
      </w:r>
    </w:p>
    <w:p>
      <w:pPr>
        <w:pStyle w:val="ListParagraph"/>
        <w:numPr>
          <w:ilvl w:val="0"/>
          <w:numId w:val="2"/>
        </w:numPr>
        <w:spacing w:before="30" w:after="30"/>
      </w:pPr>
      <w:r>
        <w:rPr>
          <w:rFonts w:ascii="Calibri" w:cs="Calibri" w:eastAsia="Calibri" w:hAnsi="Calibri"/>
          <w:i/>
          <w:iCs/>
          <w:color w:val="999999"/>
          <w:sz w:val="21"/>
          <w:szCs w:val="21"/>
        </w:rPr>
        <w:t xml:space="preserve">[Mediator 2 — Name, firm, contact, specialisation]</w:t>
      </w:r>
    </w:p>
    <w:p>
      <w:pPr>
        <w:pStyle w:val="ListParagraph"/>
        <w:numPr>
          <w:ilvl w:val="0"/>
          <w:numId w:val="2"/>
        </w:numPr>
        <w:spacing w:before="30" w:after="30"/>
      </w:pPr>
      <w:r>
        <w:rPr>
          <w:rFonts w:ascii="Calibri" w:cs="Calibri" w:eastAsia="Calibri" w:hAnsi="Calibri"/>
          <w:i/>
          <w:iCs/>
          <w:color w:val="999999"/>
          <w:sz w:val="21"/>
          <w:szCs w:val="21"/>
        </w:rPr>
        <w:t xml:space="preserve">[Agreed appointing authority if parties cannot agree: ______]</w:t>
      </w:r>
    </w:p>
    <w:p>
      <w:pPr>
        <w:spacing w:before="80" w:after="0"/>
      </w:pPr>
      <w:r>
        <w:t xml:space="preserve"/>
      </w:r>
    </w:p>
    <w:p>
      <w:pPr>
        <w:spacing w:before="40" w:after="80"/>
      </w:pPr>
      <w:r>
        <w:rPr>
          <w:rFonts w:ascii="Calibri" w:cs="Calibri" w:eastAsia="Calibri" w:hAnsi="Calibri"/>
          <w:color w:val="444444"/>
          <w:sz w:val="21"/>
          <w:szCs w:val="21"/>
        </w:rPr>
        <w:t xml:space="preserve">This list may be updated by unanimous agreement of the Family Council at any time.</w:t>
      </w:r>
    </w:p>
    <w:p>
      <w:pPr>
        <w:spacing w:before="100" w:after="0"/>
      </w:pPr>
      <w:r>
        <w:t xml:space="preserve"/>
      </w:r>
    </w:p>
    <w:p>
      <w:pPr>
        <w:pStyle w:val="Heading1"/>
        <w:spacing w:before="400" w:after="140"/>
      </w:pPr>
      <w:r>
        <w:rPr>
          <w:rFonts w:ascii="Georgia" w:cs="Georgia" w:eastAsia="Georgia" w:hAnsi="Georgia"/>
          <w:b/>
          <w:bCs/>
          <w:color w:val="1B2A4A"/>
          <w:sz w:val="30"/>
          <w:szCs w:val="30"/>
        </w:rPr>
        <w:t xml:space="preserve">Adoption</w:t>
      </w:r>
    </w:p>
    <w:p>
      <w:pPr>
        <w:spacing w:before="40" w:after="80"/>
      </w:pPr>
      <w:r>
        <w:rPr>
          <w:rFonts w:ascii="Calibri" w:cs="Calibri" w:eastAsia="Calibri" w:hAnsi="Calibri"/>
          <w:color w:val="444444"/>
          <w:sz w:val="21"/>
          <w:szCs w:val="21"/>
        </w:rPr>
        <w:t xml:space="preserve">We, the undersigned, adopt this Conflict Resolution Protocol and commit to following it in good faith whenever business-related conflict arises.</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720"/>
        <w:gridCol w:w="4320"/>
      </w:tblGrid>
      <w:tr>
        <w:tc>
          <w:tcPr>
            <w:tcW w:type="dxa" w:w="4320"/>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60"/>
            </w:pPr>
            <w:r>
              <w:rPr>
                <w:rFonts w:ascii="Georgia" w:cs="Georgia" w:eastAsia="Georgia" w:hAnsi="Georgia"/>
                <w:b/>
                <w:bCs/>
                <w:color w:val="1B2A4A"/>
                <w:sz w:val="21"/>
                <w:szCs w:val="21"/>
              </w:rPr>
              <w:t xml:space="preserve">[Family Member 1]</w:t>
            </w:r>
          </w:p>
          <w:p>
            <w:pPr>
              <w:pBdr>
                <w:bottom w:val="single" w:color="1B2A4A" w:sz="2"/>
              </w:pBdr>
              <w:spacing w:before="260" w:after="60"/>
            </w:pPr>
            <w:r>
              <w:t xml:space="preserve"> </w:t>
            </w:r>
          </w:p>
          <w:p>
            <w:pPr>
              <w:spacing w:before="0" w:after="60"/>
            </w:pPr>
            <w:r>
              <w:rPr>
                <w:rFonts w:ascii="Calibri" w:cs="Calibri" w:eastAsia="Calibri" w:hAnsi="Calibri"/>
                <w:color w:val="888888"/>
                <w:sz w:val="18"/>
                <w:szCs w:val="18"/>
              </w:rPr>
              <w:t xml:space="preserve">Signature</w:t>
            </w:r>
          </w:p>
          <w:p>
            <w:pPr>
              <w:pBdr>
                <w:bottom w:val="single" w:color="1B2A4A" w:sz="2"/>
              </w:pBdr>
              <w:spacing w:before="180" w:after="60"/>
            </w:pPr>
            <w:r>
              <w:t xml:space="preserve"> </w:t>
            </w:r>
          </w:p>
          <w:p>
            <w:pPr>
              <w:spacing w:before="0" w:after="60"/>
            </w:pPr>
            <w:r>
              <w:rPr>
                <w:rFonts w:ascii="Calibri" w:cs="Calibri" w:eastAsia="Calibri" w:hAnsi="Calibri"/>
                <w:color w:val="888888"/>
                <w:sz w:val="18"/>
                <w:szCs w:val="18"/>
              </w:rPr>
              <w:t xml:space="preserve">Printed Name &amp; Title</w:t>
            </w:r>
          </w:p>
          <w:p>
            <w:pPr>
              <w:pBdr>
                <w:bottom w:val="single" w:color="1B2A4A" w:sz="2"/>
              </w:pBdr>
              <w:spacing w:before="180" w:after="60"/>
            </w:pPr>
            <w:r>
              <w:t xml:space="preserve"> </w:t>
            </w:r>
          </w:p>
          <w:p>
            <w:pPr>
              <w:spacing w:before="0" w:after="0"/>
            </w:pPr>
            <w:r>
              <w:rPr>
                <w:rFonts w:ascii="Calibri" w:cs="Calibri" w:eastAsia="Calibri" w:hAnsi="Calibri"/>
                <w:color w:val="888888"/>
                <w:sz w:val="18"/>
                <w:szCs w:val="18"/>
              </w:rPr>
              <w:t xml:space="preserve">Date</w:t>
            </w:r>
          </w:p>
        </w:tc>
        <w:tc>
          <w:tcPr>
            <w:tcW w:type="dxa" w:w="720"/>
            <w:tcBorders>
              <w:top w:val="none" w:color="FFFFFF" w:sz="0"/>
              <w:left w:val="none" w:color="FFFFFF" w:sz="0"/>
              <w:bottom w:val="none" w:color="FFFFFF" w:sz="0"/>
              <w:right w:val="none" w:color="FFFFFF" w:sz="0"/>
            </w:tcBorders>
          </w:tcPr>
          <w:p>
            <w:r>
              <w:t xml:space="preserve"/>
            </w:r>
          </w:p>
        </w:tc>
        <w:tc>
          <w:tcPr>
            <w:tcW w:type="dxa" w:w="4320"/>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60"/>
            </w:pPr>
            <w:r>
              <w:rPr>
                <w:rFonts w:ascii="Georgia" w:cs="Georgia" w:eastAsia="Georgia" w:hAnsi="Georgia"/>
                <w:b/>
                <w:bCs/>
                <w:color w:val="1B2A4A"/>
                <w:sz w:val="21"/>
                <w:szCs w:val="21"/>
              </w:rPr>
              <w:t xml:space="preserve">[Family Member 2]</w:t>
            </w:r>
          </w:p>
          <w:p>
            <w:pPr>
              <w:pBdr>
                <w:bottom w:val="single" w:color="1B2A4A" w:sz="2"/>
              </w:pBdr>
              <w:spacing w:before="260" w:after="60"/>
            </w:pPr>
            <w:r>
              <w:t xml:space="preserve"> </w:t>
            </w:r>
          </w:p>
          <w:p>
            <w:pPr>
              <w:spacing w:before="0" w:after="60"/>
            </w:pPr>
            <w:r>
              <w:rPr>
                <w:rFonts w:ascii="Calibri" w:cs="Calibri" w:eastAsia="Calibri" w:hAnsi="Calibri"/>
                <w:color w:val="888888"/>
                <w:sz w:val="18"/>
                <w:szCs w:val="18"/>
              </w:rPr>
              <w:t xml:space="preserve">Signature</w:t>
            </w:r>
          </w:p>
          <w:p>
            <w:pPr>
              <w:pBdr>
                <w:bottom w:val="single" w:color="1B2A4A" w:sz="2"/>
              </w:pBdr>
              <w:spacing w:before="180" w:after="60"/>
            </w:pPr>
            <w:r>
              <w:t xml:space="preserve"> </w:t>
            </w:r>
          </w:p>
          <w:p>
            <w:pPr>
              <w:spacing w:before="0" w:after="60"/>
            </w:pPr>
            <w:r>
              <w:rPr>
                <w:rFonts w:ascii="Calibri" w:cs="Calibri" w:eastAsia="Calibri" w:hAnsi="Calibri"/>
                <w:color w:val="888888"/>
                <w:sz w:val="18"/>
                <w:szCs w:val="18"/>
              </w:rPr>
              <w:t xml:space="preserve">Printed Name &amp; Title</w:t>
            </w:r>
          </w:p>
          <w:p>
            <w:pPr>
              <w:pBdr>
                <w:bottom w:val="single" w:color="1B2A4A" w:sz="2"/>
              </w:pBdr>
              <w:spacing w:before="180" w:after="60"/>
            </w:pPr>
            <w:r>
              <w:t xml:space="preserve"> </w:t>
            </w:r>
          </w:p>
          <w:p>
            <w:pPr>
              <w:spacing w:before="0" w:after="0"/>
            </w:pPr>
            <w:r>
              <w:rPr>
                <w:rFonts w:ascii="Calibri" w:cs="Calibri" w:eastAsia="Calibri" w:hAnsi="Calibri"/>
                <w:color w:val="888888"/>
                <w:sz w:val="18"/>
                <w:szCs w:val="18"/>
              </w:rPr>
              <w:t xml:space="preserve">Date</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20"/>
        <w:gridCol w:w="720"/>
        <w:gridCol w:w="4320"/>
      </w:tblGrid>
      <w:tr>
        <w:tc>
          <w:tcPr>
            <w:tcW w:type="dxa" w:w="4320"/>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60"/>
            </w:pPr>
            <w:r>
              <w:rPr>
                <w:rFonts w:ascii="Georgia" w:cs="Georgia" w:eastAsia="Georgia" w:hAnsi="Georgia"/>
                <w:b/>
                <w:bCs/>
                <w:color w:val="1B2A4A"/>
                <w:sz w:val="21"/>
                <w:szCs w:val="21"/>
              </w:rPr>
              <w:t xml:space="preserve">[Family Member 3]</w:t>
            </w:r>
          </w:p>
          <w:p>
            <w:pPr>
              <w:pBdr>
                <w:bottom w:val="single" w:color="1B2A4A" w:sz="2"/>
              </w:pBdr>
              <w:spacing w:before="260" w:after="60"/>
            </w:pPr>
            <w:r>
              <w:t xml:space="preserve"> </w:t>
            </w:r>
          </w:p>
          <w:p>
            <w:pPr>
              <w:spacing w:before="0" w:after="60"/>
            </w:pPr>
            <w:r>
              <w:rPr>
                <w:rFonts w:ascii="Calibri" w:cs="Calibri" w:eastAsia="Calibri" w:hAnsi="Calibri"/>
                <w:color w:val="888888"/>
                <w:sz w:val="18"/>
                <w:szCs w:val="18"/>
              </w:rPr>
              <w:t xml:space="preserve">Signature</w:t>
            </w:r>
          </w:p>
          <w:p>
            <w:pPr>
              <w:pBdr>
                <w:bottom w:val="single" w:color="1B2A4A" w:sz="2"/>
              </w:pBdr>
              <w:spacing w:before="180" w:after="60"/>
            </w:pPr>
            <w:r>
              <w:t xml:space="preserve"> </w:t>
            </w:r>
          </w:p>
          <w:p>
            <w:pPr>
              <w:spacing w:before="0" w:after="60"/>
            </w:pPr>
            <w:r>
              <w:rPr>
                <w:rFonts w:ascii="Calibri" w:cs="Calibri" w:eastAsia="Calibri" w:hAnsi="Calibri"/>
                <w:color w:val="888888"/>
                <w:sz w:val="18"/>
                <w:szCs w:val="18"/>
              </w:rPr>
              <w:t xml:space="preserve">Printed Name &amp; Title</w:t>
            </w:r>
          </w:p>
          <w:p>
            <w:pPr>
              <w:pBdr>
                <w:bottom w:val="single" w:color="1B2A4A" w:sz="2"/>
              </w:pBdr>
              <w:spacing w:before="180" w:after="60"/>
            </w:pPr>
            <w:r>
              <w:t xml:space="preserve"> </w:t>
            </w:r>
          </w:p>
          <w:p>
            <w:pPr>
              <w:spacing w:before="0" w:after="0"/>
            </w:pPr>
            <w:r>
              <w:rPr>
                <w:rFonts w:ascii="Calibri" w:cs="Calibri" w:eastAsia="Calibri" w:hAnsi="Calibri"/>
                <w:color w:val="888888"/>
                <w:sz w:val="18"/>
                <w:szCs w:val="18"/>
              </w:rPr>
              <w:t xml:space="preserve">Date</w:t>
            </w:r>
          </w:p>
        </w:tc>
        <w:tc>
          <w:tcPr>
            <w:tcW w:type="dxa" w:w="720"/>
            <w:tcBorders>
              <w:top w:val="none" w:color="FFFFFF" w:sz="0"/>
              <w:left w:val="none" w:color="FFFFFF" w:sz="0"/>
              <w:bottom w:val="none" w:color="FFFFFF" w:sz="0"/>
              <w:right w:val="none" w:color="FFFFFF" w:sz="0"/>
            </w:tcBorders>
          </w:tcPr>
          <w:p>
            <w:r>
              <w:t xml:space="preserve"/>
            </w:r>
          </w:p>
        </w:tc>
        <w:tc>
          <w:tcPr>
            <w:tcW w:type="dxa" w:w="4320"/>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60"/>
            </w:pPr>
            <w:r>
              <w:rPr>
                <w:rFonts w:ascii="Georgia" w:cs="Georgia" w:eastAsia="Georgia" w:hAnsi="Georgia"/>
                <w:b/>
                <w:bCs/>
                <w:color w:val="1B2A4A"/>
                <w:sz w:val="21"/>
                <w:szCs w:val="21"/>
              </w:rPr>
              <w:t xml:space="preserve">[Family Member 4]</w:t>
            </w:r>
          </w:p>
          <w:p>
            <w:pPr>
              <w:pBdr>
                <w:bottom w:val="single" w:color="1B2A4A" w:sz="2"/>
              </w:pBdr>
              <w:spacing w:before="260" w:after="60"/>
            </w:pPr>
            <w:r>
              <w:t xml:space="preserve"> </w:t>
            </w:r>
          </w:p>
          <w:p>
            <w:pPr>
              <w:spacing w:before="0" w:after="60"/>
            </w:pPr>
            <w:r>
              <w:rPr>
                <w:rFonts w:ascii="Calibri" w:cs="Calibri" w:eastAsia="Calibri" w:hAnsi="Calibri"/>
                <w:color w:val="888888"/>
                <w:sz w:val="18"/>
                <w:szCs w:val="18"/>
              </w:rPr>
              <w:t xml:space="preserve">Signature</w:t>
            </w:r>
          </w:p>
          <w:p>
            <w:pPr>
              <w:pBdr>
                <w:bottom w:val="single" w:color="1B2A4A" w:sz="2"/>
              </w:pBdr>
              <w:spacing w:before="180" w:after="60"/>
            </w:pPr>
            <w:r>
              <w:t xml:space="preserve"> </w:t>
            </w:r>
          </w:p>
          <w:p>
            <w:pPr>
              <w:spacing w:before="0" w:after="60"/>
            </w:pPr>
            <w:r>
              <w:rPr>
                <w:rFonts w:ascii="Calibri" w:cs="Calibri" w:eastAsia="Calibri" w:hAnsi="Calibri"/>
                <w:color w:val="888888"/>
                <w:sz w:val="18"/>
                <w:szCs w:val="18"/>
              </w:rPr>
              <w:t xml:space="preserve">Printed Name &amp; Title</w:t>
            </w:r>
          </w:p>
          <w:p>
            <w:pPr>
              <w:pBdr>
                <w:bottom w:val="single" w:color="1B2A4A" w:sz="2"/>
              </w:pBdr>
              <w:spacing w:before="180" w:after="60"/>
            </w:pPr>
            <w:r>
              <w:t xml:space="preserve"> </w:t>
            </w:r>
          </w:p>
          <w:p>
            <w:pPr>
              <w:spacing w:before="0" w:after="0"/>
            </w:pPr>
            <w:r>
              <w:rPr>
                <w:rFonts w:ascii="Calibri" w:cs="Calibri" w:eastAsia="Calibri" w:hAnsi="Calibri"/>
                <w:color w:val="888888"/>
                <w:sz w:val="18"/>
                <w:szCs w:val="18"/>
              </w:rPr>
              <w:t xml:space="preserve">Date</w:t>
            </w:r>
          </w:p>
        </w:tc>
      </w:tr>
    </w:tbl>
    <w:p>
      <w:pPr>
        <w:spacing w:before="2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9A84C" w:sz="4"/>
              <w:left w:val="single" w:color="C9A84C" w:sz="4"/>
              <w:bottom w:val="single" w:color="C9A84C" w:sz="4"/>
              <w:right w:val="single" w:color="C9A84C" w:sz="4"/>
            </w:tcBorders>
            <w:shd w:fill="FFFBF0" w:val="clear"/>
            <w:tcMar>
              <w:top w:type="dxa" w:w="120"/>
              <w:left w:type="dxa" w:w="200"/>
              <w:bottom w:type="dxa" w:w="120"/>
              <w:right w:type="dxa" w:w="200"/>
            </w:tcMar>
          </w:tcPr>
          <w:p>
            <w:pPr>
              <w:spacing w:before="0" w:after="0"/>
            </w:pPr>
            <w:r>
              <w:rPr>
                <w:rFonts w:ascii="Calibri" w:cs="Calibri" w:eastAsia="Calibri" w:hAnsi="Calibri"/>
                <w:b/>
                <w:bCs/>
                <w:color w:val="8B6914"/>
                <w:sz w:val="19"/>
                <w:szCs w:val="19"/>
              </w:rPr>
              <w:t xml:space="preserve">⚠️ Legal Disclaimer: </w:t>
            </w:r>
            <w:r>
              <w:rPr>
                <w:rFonts w:ascii="Calibri" w:cs="Calibri" w:eastAsia="Calibri" w:hAnsi="Calibri"/>
                <w:color w:val="5C4A00"/>
                <w:sz w:val="19"/>
                <w:szCs w:val="19"/>
              </w:rPr>
              <w:t xml:space="preserve">This document is an AI-assisted template provided by The Family Business Playbook for organizational purposes only. It does not constitute legal advice. All documents should be reviewed by a qualified attorney before being signed or relied upon.</w:t>
            </w:r>
          </w:p>
        </w:tc>
      </w:tr>
    </w:tbl>
    <w:sectPr>
      <w:pgSz w:w="12240" w:h="15840" w:orient="portrait"/>
      <w:pgMar w:top="1260" w:right="1260" w:bottom="126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abstractNum w:abstractNumId="3" w15:restartNumberingAfterBreak="0">
    <w:multiLevelType w:val="hybridMultilevel"/>
    <w:lvl w:ilvl="0" w15:tentative="1">
      <w:start w:val="1"/>
      <w:numFmt w:val="decimal"/>
      <w:lvlText w:val="%1."/>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40"/>
      <w:outlineLvl w:val="0"/>
    </w:pPr>
    <w:rPr>
      <w:rFonts w:ascii="Georgia" w:cs="Georgia" w:eastAsia="Georgia" w:hAnsi="Georgia"/>
      <w:b/>
      <w:bCs/>
      <w:color w:val="1B2A4A"/>
      <w:sz w:val="30"/>
      <w:szCs w:val="30"/>
    </w:rPr>
  </w:style>
  <w:style w:type="paragraph" w:styleId="Heading2">
    <w:name w:val="Heading 2"/>
    <w:basedOn w:val="Normal"/>
    <w:next w:val="Normal"/>
    <w:qFormat/>
    <w:pPr>
      <w:spacing w:before="280" w:after="100"/>
      <w:outlineLvl w:val="1"/>
    </w:pPr>
    <w:rPr>
      <w:rFonts w:ascii="Georgia" w:cs="Georgia" w:eastAsia="Georgia" w:hAnsi="Georgia"/>
      <w:b/>
      <w:bCs/>
      <w:color w:val="1B2A4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2026-03-05T19:59:33.033Z</dcterms:created>
  <dcterms:modified xsi:type="dcterms:W3CDTF">2026-03-05T19:59:33.033Z</dcterms:modified>
</cp:coreProperties>
</file>

<file path=docProps/custom.xml><?xml version="1.0" encoding="utf-8"?>
<Properties xmlns="http://schemas.openxmlformats.org/officeDocument/2006/custom-properties" xmlns:vt="http://schemas.openxmlformats.org/officeDocument/2006/docPropsVTypes"/>
</file>